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D9FC0" w14:textId="458F6D87" w:rsidR="009E7759" w:rsidRPr="001048F1" w:rsidRDefault="002D28E9">
      <w:pPr>
        <w:pStyle w:val="Standard"/>
        <w:jc w:val="center"/>
        <w:rPr>
          <w:rFonts w:ascii="Helvetica" w:hAnsi="Helvetica" w:cs="Helvetica"/>
        </w:rPr>
      </w:pPr>
      <w:commentRangeStart w:id="0"/>
      <w:r w:rsidRPr="001048F1">
        <w:rPr>
          <w:rFonts w:ascii="Helvetica" w:hAnsi="Helvetica" w:cs="Helvetica"/>
          <w:b/>
          <w:highlight w:val="yellow"/>
        </w:rPr>
        <w:t>STATUTES OF ASSOCIATION</w:t>
      </w:r>
      <w:commentRangeEnd w:id="0"/>
      <w:r w:rsidR="0003056E" w:rsidRPr="001048F1">
        <w:rPr>
          <w:rStyle w:val="Marquedecommentaire"/>
          <w:rFonts w:ascii="Helvetica" w:hAnsi="Helvetica" w:cs="Helvetica"/>
        </w:rPr>
        <w:commentReference w:id="0"/>
      </w:r>
    </w:p>
    <w:p w14:paraId="12785324" w14:textId="77777777" w:rsidR="002D28E9" w:rsidRPr="001048F1" w:rsidRDefault="002D28E9">
      <w:pPr>
        <w:pStyle w:val="Standard"/>
        <w:jc w:val="center"/>
        <w:rPr>
          <w:rFonts w:ascii="Helvetica" w:hAnsi="Helvetica" w:cs="Helvetica"/>
          <w:b/>
        </w:rPr>
      </w:pPr>
    </w:p>
    <w:p w14:paraId="5FBF5243" w14:textId="1C86DF6B" w:rsidR="009E7759" w:rsidRPr="001048F1" w:rsidRDefault="009B36D2">
      <w:pPr>
        <w:pStyle w:val="Standard"/>
        <w:jc w:val="center"/>
        <w:rPr>
          <w:rFonts w:ascii="Helvetica" w:hAnsi="Helvetica" w:cs="Helvetica"/>
        </w:rPr>
      </w:pPr>
      <w:commentRangeStart w:id="1"/>
      <w:r w:rsidRPr="001048F1">
        <w:rPr>
          <w:rFonts w:ascii="Helvetica" w:hAnsi="Helvetica" w:cs="Helvetica"/>
          <w:b/>
          <w:highlight w:val="yellow"/>
        </w:rPr>
        <w:t xml:space="preserve">TEAM </w:t>
      </w:r>
      <w:r w:rsidR="009B4CCB" w:rsidRPr="001048F1">
        <w:rPr>
          <w:rFonts w:ascii="Helvetica" w:hAnsi="Helvetica" w:cs="Helvetica"/>
          <w:b/>
          <w:highlight w:val="yellow"/>
          <w:shd w:val="clear" w:color="auto" w:fill="FFFF00"/>
        </w:rPr>
        <w:t>A</w:t>
      </w:r>
      <w:r w:rsidR="00AE4275" w:rsidRPr="001048F1">
        <w:rPr>
          <w:rFonts w:ascii="Helvetica" w:hAnsi="Helvetica" w:cs="Helvetica"/>
          <w:b/>
          <w:highlight w:val="yellow"/>
          <w:shd w:val="clear" w:color="auto" w:fill="FFFF00"/>
        </w:rPr>
        <w:t>,</w:t>
      </w:r>
      <w:r w:rsidRPr="001048F1">
        <w:rPr>
          <w:rFonts w:ascii="Helvetica" w:hAnsi="Helvetica" w:cs="Helvetica"/>
          <w:b/>
          <w:highlight w:val="yellow"/>
          <w:shd w:val="clear" w:color="auto" w:fill="FFFF00"/>
        </w:rPr>
        <w:t xml:space="preserve"> </w:t>
      </w:r>
      <w:r w:rsidR="009B4CCB" w:rsidRPr="001048F1">
        <w:rPr>
          <w:rFonts w:ascii="Helvetica" w:hAnsi="Helvetica" w:cs="Helvetica"/>
          <w:b/>
          <w:highlight w:val="yellow"/>
          <w:shd w:val="clear" w:color="auto" w:fill="FFFF00"/>
        </w:rPr>
        <w:t>LOOP</w:t>
      </w:r>
      <w:r w:rsidRPr="001048F1">
        <w:rPr>
          <w:rFonts w:ascii="Helvetica" w:hAnsi="Helvetica" w:cs="Helvetica"/>
          <w:b/>
          <w:highlight w:val="yellow"/>
          <w:shd w:val="clear" w:color="auto" w:fill="FFFF00"/>
        </w:rPr>
        <w:t xml:space="preserve"> I/2021</w:t>
      </w:r>
      <w:commentRangeEnd w:id="1"/>
      <w:r w:rsidR="00E244D2" w:rsidRPr="001048F1">
        <w:rPr>
          <w:rStyle w:val="Marquedecommentaire"/>
          <w:rFonts w:ascii="Helvetica" w:hAnsi="Helvetica" w:cs="Helvetica"/>
        </w:rPr>
        <w:commentReference w:id="1"/>
      </w:r>
    </w:p>
    <w:p w14:paraId="49C3BA64" w14:textId="77777777" w:rsidR="009E7759" w:rsidRPr="001048F1" w:rsidRDefault="009E7759">
      <w:pPr>
        <w:pStyle w:val="Standard"/>
        <w:jc w:val="center"/>
        <w:rPr>
          <w:rFonts w:ascii="Helvetica" w:hAnsi="Helvetica" w:cs="Helvetica"/>
          <w:b/>
        </w:rPr>
      </w:pPr>
    </w:p>
    <w:p w14:paraId="7BF5C5BD" w14:textId="0DD9C7A9" w:rsidR="00E32F37" w:rsidRPr="001048F1" w:rsidRDefault="009B36D2" w:rsidP="001048F1">
      <w:pPr>
        <w:pStyle w:val="Standard"/>
        <w:jc w:val="center"/>
        <w:rPr>
          <w:rFonts w:ascii="Helvetica" w:hAnsi="Helvetica" w:cs="Helvetica"/>
          <w:b/>
          <w:i/>
          <w:shd w:val="clear" w:color="auto" w:fill="FFFF00"/>
        </w:rPr>
      </w:pPr>
      <w:commentRangeStart w:id="2"/>
      <w:r w:rsidRPr="001048F1">
        <w:rPr>
          <w:rFonts w:ascii="Helvetica" w:hAnsi="Helvetica" w:cs="Helvetica"/>
          <w:b/>
          <w:i/>
          <w:shd w:val="clear" w:color="auto" w:fill="FFFF00"/>
        </w:rPr>
        <w:t>«Project Name/Brand»</w:t>
      </w:r>
      <w:commentRangeEnd w:id="2"/>
      <w:r w:rsidR="00E244D2" w:rsidRPr="001048F1">
        <w:rPr>
          <w:rStyle w:val="Marquedecommentaire"/>
          <w:rFonts w:ascii="Helvetica" w:hAnsi="Helvetica" w:cs="Helvetica"/>
        </w:rPr>
        <w:commentReference w:id="2"/>
      </w:r>
    </w:p>
    <w:p w14:paraId="1EAFE597" w14:textId="5D078422" w:rsidR="00E32F37" w:rsidRPr="001048F1" w:rsidRDefault="00E32F37" w:rsidP="00E32F37">
      <w:pPr>
        <w:jc w:val="center"/>
        <w:rPr>
          <w:rFonts w:ascii="Helvetica" w:hAnsi="Helvetica" w:cs="Helvetica"/>
        </w:rPr>
      </w:pPr>
      <w:commentRangeStart w:id="3"/>
      <w:r w:rsidRPr="001048F1">
        <w:rPr>
          <w:rFonts w:ascii="Helvetica" w:hAnsi="Helvetica" w:cs="Helvetica"/>
        </w:rPr>
        <w:t>***</w:t>
      </w:r>
      <w:commentRangeEnd w:id="3"/>
      <w:r w:rsidR="00016FA0" w:rsidRPr="001048F1">
        <w:rPr>
          <w:rStyle w:val="Marquedecommentaire"/>
          <w:rFonts w:ascii="Helvetica" w:hAnsi="Helvetica" w:cs="Helvetica"/>
        </w:rPr>
        <w:commentReference w:id="3"/>
      </w:r>
    </w:p>
    <w:sdt>
      <w:sdtPr>
        <w:rPr>
          <w:rFonts w:ascii="Ubuntu Mono" w:eastAsia="Noto Serif CJK SC" w:hAnsi="Ubuntu Mono" w:cs="Helvetica"/>
          <w:b w:val="0"/>
          <w:caps w:val="0"/>
          <w:kern w:val="3"/>
          <w:sz w:val="17"/>
          <w:szCs w:val="17"/>
          <w:lang w:val="en-GB" w:eastAsia="zh-CN" w:bidi="hi-IN"/>
        </w:rPr>
        <w:id w:val="-1938128239"/>
        <w:docPartObj>
          <w:docPartGallery w:val="Table of Contents"/>
          <w:docPartUnique/>
        </w:docPartObj>
      </w:sdtPr>
      <w:sdtEndPr>
        <w:rPr>
          <w:bCs/>
          <w:noProof/>
        </w:rPr>
      </w:sdtEndPr>
      <w:sdtContent>
        <w:p w14:paraId="0BE0DF51" w14:textId="177D8D05" w:rsidR="00E32F37" w:rsidRPr="001048F1" w:rsidRDefault="00E32F37">
          <w:pPr>
            <w:pStyle w:val="En-ttedetabledesmatires"/>
            <w:rPr>
              <w:rFonts w:cs="Helvetica"/>
              <w:sz w:val="17"/>
              <w:szCs w:val="17"/>
            </w:rPr>
          </w:pPr>
          <w:r w:rsidRPr="001048F1">
            <w:rPr>
              <w:rFonts w:cs="Helvetica"/>
              <w:sz w:val="17"/>
              <w:szCs w:val="17"/>
            </w:rPr>
            <w:t>Contents</w:t>
          </w:r>
        </w:p>
        <w:p w14:paraId="329CF45B" w14:textId="77777777" w:rsidR="008D4783" w:rsidRDefault="00E32F37">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r w:rsidRPr="001048F1">
            <w:rPr>
              <w:rFonts w:cs="Helvetica"/>
              <w:b/>
              <w:bCs/>
              <w:noProof/>
              <w:szCs w:val="17"/>
            </w:rPr>
            <w:fldChar w:fldCharType="begin"/>
          </w:r>
          <w:r w:rsidRPr="001048F1">
            <w:rPr>
              <w:rFonts w:cs="Helvetica"/>
              <w:b/>
              <w:bCs/>
              <w:noProof/>
              <w:szCs w:val="17"/>
            </w:rPr>
            <w:instrText xml:space="preserve"> TOC \o "1-3" \h \z \u </w:instrText>
          </w:r>
          <w:r w:rsidRPr="001048F1">
            <w:rPr>
              <w:rFonts w:cs="Helvetica"/>
              <w:b/>
              <w:bCs/>
              <w:noProof/>
              <w:szCs w:val="17"/>
            </w:rPr>
            <w:fldChar w:fldCharType="separate"/>
          </w:r>
          <w:hyperlink w:anchor="_Toc78065876" w:history="1">
            <w:r w:rsidR="008D4783" w:rsidRPr="00B931E9">
              <w:rPr>
                <w:rStyle w:val="Lienhypertexte"/>
                <w:noProof/>
              </w:rPr>
              <w:t>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ESTABLISHMENT</w:t>
            </w:r>
            <w:r w:rsidR="008D4783">
              <w:rPr>
                <w:noProof/>
                <w:webHidden/>
              </w:rPr>
              <w:tab/>
            </w:r>
            <w:r w:rsidR="008D4783">
              <w:rPr>
                <w:noProof/>
                <w:webHidden/>
              </w:rPr>
              <w:fldChar w:fldCharType="begin"/>
            </w:r>
            <w:r w:rsidR="008D4783">
              <w:rPr>
                <w:noProof/>
                <w:webHidden/>
              </w:rPr>
              <w:instrText xml:space="preserve"> PAGEREF _Toc78065876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4A570C38"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77" w:history="1">
            <w:r w:rsidR="008D4783" w:rsidRPr="00B931E9">
              <w:rPr>
                <w:rStyle w:val="Lienhypertexte"/>
                <w:noProof/>
              </w:rPr>
              <w:t>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DEFINITION</w:t>
            </w:r>
            <w:r w:rsidR="008D4783">
              <w:rPr>
                <w:noProof/>
                <w:webHidden/>
              </w:rPr>
              <w:tab/>
            </w:r>
            <w:r w:rsidR="008D4783">
              <w:rPr>
                <w:noProof/>
                <w:webHidden/>
              </w:rPr>
              <w:fldChar w:fldCharType="begin"/>
            </w:r>
            <w:r w:rsidR="008D4783">
              <w:rPr>
                <w:noProof/>
                <w:webHidden/>
              </w:rPr>
              <w:instrText xml:space="preserve"> PAGEREF _Toc78065877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087C8CED"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78" w:history="1">
            <w:r w:rsidR="008D4783" w:rsidRPr="00B931E9">
              <w:rPr>
                <w:rStyle w:val="Lienhypertexte"/>
                <w:noProof/>
              </w:rPr>
              <w:t>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PURPOSE</w:t>
            </w:r>
            <w:r w:rsidR="008D4783">
              <w:rPr>
                <w:noProof/>
                <w:webHidden/>
              </w:rPr>
              <w:tab/>
            </w:r>
            <w:r w:rsidR="008D4783">
              <w:rPr>
                <w:noProof/>
                <w:webHidden/>
              </w:rPr>
              <w:fldChar w:fldCharType="begin"/>
            </w:r>
            <w:r w:rsidR="008D4783">
              <w:rPr>
                <w:noProof/>
                <w:webHidden/>
              </w:rPr>
              <w:instrText xml:space="preserve"> PAGEREF _Toc78065878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2D3705A3"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79" w:history="1">
            <w:r w:rsidR="008D4783" w:rsidRPr="00B931E9">
              <w:rPr>
                <w:rStyle w:val="Lienhypertexte"/>
                <w:noProof/>
              </w:rPr>
              <w:t>4</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GOVERNING BODIES</w:t>
            </w:r>
            <w:r w:rsidR="008D4783">
              <w:rPr>
                <w:noProof/>
                <w:webHidden/>
              </w:rPr>
              <w:tab/>
            </w:r>
            <w:r w:rsidR="008D4783">
              <w:rPr>
                <w:noProof/>
                <w:webHidden/>
              </w:rPr>
              <w:fldChar w:fldCharType="begin"/>
            </w:r>
            <w:r w:rsidR="008D4783">
              <w:rPr>
                <w:noProof/>
                <w:webHidden/>
              </w:rPr>
              <w:instrText xml:space="preserve"> PAGEREF _Toc78065879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32E01821"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80" w:history="1">
            <w:r w:rsidR="008D4783" w:rsidRPr="00B931E9">
              <w:rPr>
                <w:rStyle w:val="Lienhypertexte"/>
                <w:noProof/>
              </w:rPr>
              <w:t>5</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RESOURCES</w:t>
            </w:r>
            <w:r w:rsidR="008D4783">
              <w:rPr>
                <w:noProof/>
                <w:webHidden/>
              </w:rPr>
              <w:tab/>
            </w:r>
            <w:r w:rsidR="008D4783">
              <w:rPr>
                <w:noProof/>
                <w:webHidden/>
              </w:rPr>
              <w:fldChar w:fldCharType="begin"/>
            </w:r>
            <w:r w:rsidR="008D4783">
              <w:rPr>
                <w:noProof/>
                <w:webHidden/>
              </w:rPr>
              <w:instrText xml:space="preserve"> PAGEREF _Toc78065880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5A0A82A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1" w:history="1">
            <w:r w:rsidR="008D4783" w:rsidRPr="00B931E9">
              <w:rPr>
                <w:rStyle w:val="Lienhypertexte"/>
                <w:noProof/>
              </w:rPr>
              <w:t>5.1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ORIGINS &amp; TYPES</w:t>
            </w:r>
            <w:r w:rsidR="008D4783">
              <w:rPr>
                <w:noProof/>
                <w:webHidden/>
              </w:rPr>
              <w:tab/>
            </w:r>
            <w:r w:rsidR="008D4783">
              <w:rPr>
                <w:noProof/>
                <w:webHidden/>
              </w:rPr>
              <w:fldChar w:fldCharType="begin"/>
            </w:r>
            <w:r w:rsidR="008D4783">
              <w:rPr>
                <w:noProof/>
                <w:webHidden/>
              </w:rPr>
              <w:instrText xml:space="preserve"> PAGEREF _Toc78065881 \h </w:instrText>
            </w:r>
            <w:r w:rsidR="008D4783">
              <w:rPr>
                <w:noProof/>
                <w:webHidden/>
              </w:rPr>
            </w:r>
            <w:r w:rsidR="008D4783">
              <w:rPr>
                <w:noProof/>
                <w:webHidden/>
              </w:rPr>
              <w:fldChar w:fldCharType="separate"/>
            </w:r>
            <w:r w:rsidR="008D4783">
              <w:rPr>
                <w:noProof/>
                <w:webHidden/>
              </w:rPr>
              <w:t>2</w:t>
            </w:r>
            <w:r w:rsidR="008D4783">
              <w:rPr>
                <w:noProof/>
                <w:webHidden/>
              </w:rPr>
              <w:fldChar w:fldCharType="end"/>
            </w:r>
          </w:hyperlink>
        </w:p>
        <w:p w14:paraId="60422FC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2" w:history="1">
            <w:r w:rsidR="008D4783" w:rsidRPr="00B931E9">
              <w:rPr>
                <w:rStyle w:val="Lienhypertexte"/>
                <w:noProof/>
              </w:rPr>
              <w:t>5.2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RESOURCES PROVISION &amp; AVAILABILITY</w:t>
            </w:r>
            <w:r w:rsidR="008D4783">
              <w:rPr>
                <w:noProof/>
                <w:webHidden/>
              </w:rPr>
              <w:tab/>
            </w:r>
            <w:r w:rsidR="008D4783">
              <w:rPr>
                <w:noProof/>
                <w:webHidden/>
              </w:rPr>
              <w:fldChar w:fldCharType="begin"/>
            </w:r>
            <w:r w:rsidR="008D4783">
              <w:rPr>
                <w:noProof/>
                <w:webHidden/>
              </w:rPr>
              <w:instrText xml:space="preserve"> PAGEREF _Toc78065882 \h </w:instrText>
            </w:r>
            <w:r w:rsidR="008D4783">
              <w:rPr>
                <w:noProof/>
                <w:webHidden/>
              </w:rPr>
            </w:r>
            <w:r w:rsidR="008D4783">
              <w:rPr>
                <w:noProof/>
                <w:webHidden/>
              </w:rPr>
              <w:fldChar w:fldCharType="separate"/>
            </w:r>
            <w:r w:rsidR="008D4783">
              <w:rPr>
                <w:noProof/>
                <w:webHidden/>
              </w:rPr>
              <w:t>3</w:t>
            </w:r>
            <w:r w:rsidR="008D4783">
              <w:rPr>
                <w:noProof/>
                <w:webHidden/>
              </w:rPr>
              <w:fldChar w:fldCharType="end"/>
            </w:r>
          </w:hyperlink>
        </w:p>
        <w:p w14:paraId="662EF413"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83" w:history="1">
            <w:r w:rsidR="008D4783" w:rsidRPr="00B931E9">
              <w:rPr>
                <w:rStyle w:val="Lienhypertexte"/>
                <w:noProof/>
              </w:rPr>
              <w:t>6</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MEANS</w:t>
            </w:r>
            <w:r w:rsidR="008D4783">
              <w:rPr>
                <w:noProof/>
                <w:webHidden/>
              </w:rPr>
              <w:tab/>
            </w:r>
            <w:r w:rsidR="008D4783">
              <w:rPr>
                <w:noProof/>
                <w:webHidden/>
              </w:rPr>
              <w:fldChar w:fldCharType="begin"/>
            </w:r>
            <w:r w:rsidR="008D4783">
              <w:rPr>
                <w:noProof/>
                <w:webHidden/>
              </w:rPr>
              <w:instrText xml:space="preserve"> PAGEREF _Toc78065883 \h </w:instrText>
            </w:r>
            <w:r w:rsidR="008D4783">
              <w:rPr>
                <w:noProof/>
                <w:webHidden/>
              </w:rPr>
            </w:r>
            <w:r w:rsidR="008D4783">
              <w:rPr>
                <w:noProof/>
                <w:webHidden/>
              </w:rPr>
              <w:fldChar w:fldCharType="separate"/>
            </w:r>
            <w:r w:rsidR="008D4783">
              <w:rPr>
                <w:noProof/>
                <w:webHidden/>
              </w:rPr>
              <w:t>4</w:t>
            </w:r>
            <w:r w:rsidR="008D4783">
              <w:rPr>
                <w:noProof/>
                <w:webHidden/>
              </w:rPr>
              <w:fldChar w:fldCharType="end"/>
            </w:r>
          </w:hyperlink>
        </w:p>
        <w:p w14:paraId="32566B7F"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4" w:history="1">
            <w:r w:rsidR="008D4783" w:rsidRPr="00B931E9">
              <w:rPr>
                <w:rStyle w:val="Lienhypertexte"/>
                <w:noProof/>
              </w:rPr>
              <w:t>6.1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STATEMENT OF WORK (SOW)</w:t>
            </w:r>
            <w:r w:rsidR="008D4783">
              <w:rPr>
                <w:noProof/>
                <w:webHidden/>
              </w:rPr>
              <w:tab/>
            </w:r>
            <w:r w:rsidR="008D4783">
              <w:rPr>
                <w:noProof/>
                <w:webHidden/>
              </w:rPr>
              <w:fldChar w:fldCharType="begin"/>
            </w:r>
            <w:r w:rsidR="008D4783">
              <w:rPr>
                <w:noProof/>
                <w:webHidden/>
              </w:rPr>
              <w:instrText xml:space="preserve"> PAGEREF _Toc78065884 \h </w:instrText>
            </w:r>
            <w:r w:rsidR="008D4783">
              <w:rPr>
                <w:noProof/>
                <w:webHidden/>
              </w:rPr>
            </w:r>
            <w:r w:rsidR="008D4783">
              <w:rPr>
                <w:noProof/>
                <w:webHidden/>
              </w:rPr>
              <w:fldChar w:fldCharType="separate"/>
            </w:r>
            <w:r w:rsidR="008D4783">
              <w:rPr>
                <w:noProof/>
                <w:webHidden/>
              </w:rPr>
              <w:t>4</w:t>
            </w:r>
            <w:r w:rsidR="008D4783">
              <w:rPr>
                <w:noProof/>
                <w:webHidden/>
              </w:rPr>
              <w:fldChar w:fldCharType="end"/>
            </w:r>
          </w:hyperlink>
        </w:p>
        <w:p w14:paraId="3866C4DF"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5" w:history="1">
            <w:r w:rsidR="008D4783" w:rsidRPr="00B931E9">
              <w:rPr>
                <w:rStyle w:val="Lienhypertexte"/>
                <w:noProof/>
              </w:rPr>
              <w:t>6.1.1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Content</w:t>
            </w:r>
            <w:r w:rsidR="008D4783">
              <w:rPr>
                <w:noProof/>
                <w:webHidden/>
              </w:rPr>
              <w:tab/>
            </w:r>
            <w:r w:rsidR="008D4783">
              <w:rPr>
                <w:noProof/>
                <w:webHidden/>
              </w:rPr>
              <w:fldChar w:fldCharType="begin"/>
            </w:r>
            <w:r w:rsidR="008D4783">
              <w:rPr>
                <w:noProof/>
                <w:webHidden/>
              </w:rPr>
              <w:instrText xml:space="preserve"> PAGEREF _Toc78065885 \h </w:instrText>
            </w:r>
            <w:r w:rsidR="008D4783">
              <w:rPr>
                <w:noProof/>
                <w:webHidden/>
              </w:rPr>
            </w:r>
            <w:r w:rsidR="008D4783">
              <w:rPr>
                <w:noProof/>
                <w:webHidden/>
              </w:rPr>
              <w:fldChar w:fldCharType="separate"/>
            </w:r>
            <w:r w:rsidR="008D4783">
              <w:rPr>
                <w:noProof/>
                <w:webHidden/>
              </w:rPr>
              <w:t>4</w:t>
            </w:r>
            <w:r w:rsidR="008D4783">
              <w:rPr>
                <w:noProof/>
                <w:webHidden/>
              </w:rPr>
              <w:fldChar w:fldCharType="end"/>
            </w:r>
          </w:hyperlink>
        </w:p>
        <w:p w14:paraId="599B81C4"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6" w:history="1">
            <w:r w:rsidR="008D4783" w:rsidRPr="00B931E9">
              <w:rPr>
                <w:rStyle w:val="Lienhypertexte"/>
                <w:noProof/>
              </w:rPr>
              <w:t>6.1.2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Formalities</w:t>
            </w:r>
            <w:r w:rsidR="008D4783">
              <w:rPr>
                <w:noProof/>
                <w:webHidden/>
              </w:rPr>
              <w:tab/>
            </w:r>
            <w:r w:rsidR="008D4783">
              <w:rPr>
                <w:noProof/>
                <w:webHidden/>
              </w:rPr>
              <w:fldChar w:fldCharType="begin"/>
            </w:r>
            <w:r w:rsidR="008D4783">
              <w:rPr>
                <w:noProof/>
                <w:webHidden/>
              </w:rPr>
              <w:instrText xml:space="preserve"> PAGEREF _Toc78065886 \h </w:instrText>
            </w:r>
            <w:r w:rsidR="008D4783">
              <w:rPr>
                <w:noProof/>
                <w:webHidden/>
              </w:rPr>
            </w:r>
            <w:r w:rsidR="008D4783">
              <w:rPr>
                <w:noProof/>
                <w:webHidden/>
              </w:rPr>
              <w:fldChar w:fldCharType="separate"/>
            </w:r>
            <w:r w:rsidR="008D4783">
              <w:rPr>
                <w:noProof/>
                <w:webHidden/>
              </w:rPr>
              <w:t>4</w:t>
            </w:r>
            <w:r w:rsidR="008D4783">
              <w:rPr>
                <w:noProof/>
                <w:webHidden/>
              </w:rPr>
              <w:fldChar w:fldCharType="end"/>
            </w:r>
          </w:hyperlink>
        </w:p>
        <w:p w14:paraId="3DCE257A"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7" w:history="1">
            <w:r w:rsidR="008D4783" w:rsidRPr="00B931E9">
              <w:rPr>
                <w:rStyle w:val="Lienhypertexte"/>
                <w:noProof/>
              </w:rPr>
              <w:t>6.2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DATA ROOM</w:t>
            </w:r>
            <w:r w:rsidR="008D4783">
              <w:rPr>
                <w:noProof/>
                <w:webHidden/>
              </w:rPr>
              <w:tab/>
            </w:r>
            <w:r w:rsidR="008D4783">
              <w:rPr>
                <w:noProof/>
                <w:webHidden/>
              </w:rPr>
              <w:fldChar w:fldCharType="begin"/>
            </w:r>
            <w:r w:rsidR="008D4783">
              <w:rPr>
                <w:noProof/>
                <w:webHidden/>
              </w:rPr>
              <w:instrText xml:space="preserve"> PAGEREF _Toc78065887 \h </w:instrText>
            </w:r>
            <w:r w:rsidR="008D4783">
              <w:rPr>
                <w:noProof/>
                <w:webHidden/>
              </w:rPr>
            </w:r>
            <w:r w:rsidR="008D4783">
              <w:rPr>
                <w:noProof/>
                <w:webHidden/>
              </w:rPr>
              <w:fldChar w:fldCharType="separate"/>
            </w:r>
            <w:r w:rsidR="008D4783">
              <w:rPr>
                <w:noProof/>
                <w:webHidden/>
              </w:rPr>
              <w:t>5</w:t>
            </w:r>
            <w:r w:rsidR="008D4783">
              <w:rPr>
                <w:noProof/>
                <w:webHidden/>
              </w:rPr>
              <w:fldChar w:fldCharType="end"/>
            </w:r>
          </w:hyperlink>
        </w:p>
        <w:p w14:paraId="28809B07"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8" w:history="1">
            <w:r w:rsidR="008D4783" w:rsidRPr="00B931E9">
              <w:rPr>
                <w:rStyle w:val="Lienhypertexte"/>
                <w:noProof/>
              </w:rPr>
              <w:t>6.3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COMMUNICATIONS</w:t>
            </w:r>
            <w:r w:rsidR="008D4783">
              <w:rPr>
                <w:noProof/>
                <w:webHidden/>
              </w:rPr>
              <w:tab/>
            </w:r>
            <w:r w:rsidR="008D4783">
              <w:rPr>
                <w:noProof/>
                <w:webHidden/>
              </w:rPr>
              <w:fldChar w:fldCharType="begin"/>
            </w:r>
            <w:r w:rsidR="008D4783">
              <w:rPr>
                <w:noProof/>
                <w:webHidden/>
              </w:rPr>
              <w:instrText xml:space="preserve"> PAGEREF _Toc78065888 \h </w:instrText>
            </w:r>
            <w:r w:rsidR="008D4783">
              <w:rPr>
                <w:noProof/>
                <w:webHidden/>
              </w:rPr>
            </w:r>
            <w:r w:rsidR="008D4783">
              <w:rPr>
                <w:noProof/>
                <w:webHidden/>
              </w:rPr>
              <w:fldChar w:fldCharType="separate"/>
            </w:r>
            <w:r w:rsidR="008D4783">
              <w:rPr>
                <w:noProof/>
                <w:webHidden/>
              </w:rPr>
              <w:t>5</w:t>
            </w:r>
            <w:r w:rsidR="008D4783">
              <w:rPr>
                <w:noProof/>
                <w:webHidden/>
              </w:rPr>
              <w:fldChar w:fldCharType="end"/>
            </w:r>
          </w:hyperlink>
        </w:p>
        <w:p w14:paraId="68C82FFC"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89" w:history="1">
            <w:r w:rsidR="008D4783" w:rsidRPr="00B931E9">
              <w:rPr>
                <w:rStyle w:val="Lienhypertexte"/>
                <w:noProof/>
              </w:rPr>
              <w:t>6.4</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COMPLEMENTARY TRANSACTIONS &amp; SERVICES FOR A FEE</w:t>
            </w:r>
            <w:r w:rsidR="008D4783">
              <w:rPr>
                <w:noProof/>
                <w:webHidden/>
              </w:rPr>
              <w:tab/>
            </w:r>
            <w:r w:rsidR="008D4783">
              <w:rPr>
                <w:noProof/>
                <w:webHidden/>
              </w:rPr>
              <w:fldChar w:fldCharType="begin"/>
            </w:r>
            <w:r w:rsidR="008D4783">
              <w:rPr>
                <w:noProof/>
                <w:webHidden/>
              </w:rPr>
              <w:instrText xml:space="preserve"> PAGEREF _Toc78065889 \h </w:instrText>
            </w:r>
            <w:r w:rsidR="008D4783">
              <w:rPr>
                <w:noProof/>
                <w:webHidden/>
              </w:rPr>
            </w:r>
            <w:r w:rsidR="008D4783">
              <w:rPr>
                <w:noProof/>
                <w:webHidden/>
              </w:rPr>
              <w:fldChar w:fldCharType="separate"/>
            </w:r>
            <w:r w:rsidR="008D4783">
              <w:rPr>
                <w:noProof/>
                <w:webHidden/>
              </w:rPr>
              <w:t>6</w:t>
            </w:r>
            <w:r w:rsidR="008D4783">
              <w:rPr>
                <w:noProof/>
                <w:webHidden/>
              </w:rPr>
              <w:fldChar w:fldCharType="end"/>
            </w:r>
          </w:hyperlink>
        </w:p>
        <w:p w14:paraId="62E5CB95"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890" w:history="1">
            <w:r w:rsidR="008D4783" w:rsidRPr="00B931E9">
              <w:rPr>
                <w:rStyle w:val="Lienhypertexte"/>
                <w:noProof/>
              </w:rPr>
              <w:t>7</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ORGANISATION &amp; GOVERNANCE</w:t>
            </w:r>
            <w:r w:rsidR="008D4783">
              <w:rPr>
                <w:noProof/>
                <w:webHidden/>
              </w:rPr>
              <w:tab/>
            </w:r>
            <w:r w:rsidR="008D4783">
              <w:rPr>
                <w:noProof/>
                <w:webHidden/>
              </w:rPr>
              <w:fldChar w:fldCharType="begin"/>
            </w:r>
            <w:r w:rsidR="008D4783">
              <w:rPr>
                <w:noProof/>
                <w:webHidden/>
              </w:rPr>
              <w:instrText xml:space="preserve"> PAGEREF _Toc78065890 \h </w:instrText>
            </w:r>
            <w:r w:rsidR="008D4783">
              <w:rPr>
                <w:noProof/>
                <w:webHidden/>
              </w:rPr>
            </w:r>
            <w:r w:rsidR="008D4783">
              <w:rPr>
                <w:noProof/>
                <w:webHidden/>
              </w:rPr>
              <w:fldChar w:fldCharType="separate"/>
            </w:r>
            <w:r w:rsidR="008D4783">
              <w:rPr>
                <w:noProof/>
                <w:webHidden/>
              </w:rPr>
              <w:t>7</w:t>
            </w:r>
            <w:r w:rsidR="008D4783">
              <w:rPr>
                <w:noProof/>
                <w:webHidden/>
              </w:rPr>
              <w:fldChar w:fldCharType="end"/>
            </w:r>
          </w:hyperlink>
        </w:p>
        <w:p w14:paraId="24C008B2"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1" w:history="1">
            <w:r w:rsidR="008D4783" w:rsidRPr="00B931E9">
              <w:rPr>
                <w:rStyle w:val="Lienhypertexte"/>
                <w:noProof/>
              </w:rPr>
              <w:t>7.1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DECISION-MAKING</w:t>
            </w:r>
            <w:r w:rsidR="008D4783">
              <w:rPr>
                <w:noProof/>
                <w:webHidden/>
              </w:rPr>
              <w:tab/>
            </w:r>
            <w:r w:rsidR="008D4783">
              <w:rPr>
                <w:noProof/>
                <w:webHidden/>
              </w:rPr>
              <w:fldChar w:fldCharType="begin"/>
            </w:r>
            <w:r w:rsidR="008D4783">
              <w:rPr>
                <w:noProof/>
                <w:webHidden/>
              </w:rPr>
              <w:instrText xml:space="preserve"> PAGEREF _Toc78065891 \h </w:instrText>
            </w:r>
            <w:r w:rsidR="008D4783">
              <w:rPr>
                <w:noProof/>
                <w:webHidden/>
              </w:rPr>
            </w:r>
            <w:r w:rsidR="008D4783">
              <w:rPr>
                <w:noProof/>
                <w:webHidden/>
              </w:rPr>
              <w:fldChar w:fldCharType="separate"/>
            </w:r>
            <w:r w:rsidR="008D4783">
              <w:rPr>
                <w:noProof/>
                <w:webHidden/>
              </w:rPr>
              <w:t>7</w:t>
            </w:r>
            <w:r w:rsidR="008D4783">
              <w:rPr>
                <w:noProof/>
                <w:webHidden/>
              </w:rPr>
              <w:fldChar w:fldCharType="end"/>
            </w:r>
          </w:hyperlink>
        </w:p>
        <w:p w14:paraId="761A47E9"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2" w:history="1">
            <w:r w:rsidR="008D4783" w:rsidRPr="00B931E9">
              <w:rPr>
                <w:rStyle w:val="Lienhypertexte"/>
                <w:noProof/>
              </w:rPr>
              <w:t>7.1.1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Vote</w:t>
            </w:r>
            <w:r w:rsidR="008D4783">
              <w:rPr>
                <w:noProof/>
                <w:webHidden/>
              </w:rPr>
              <w:tab/>
            </w:r>
            <w:r w:rsidR="008D4783">
              <w:rPr>
                <w:noProof/>
                <w:webHidden/>
              </w:rPr>
              <w:fldChar w:fldCharType="begin"/>
            </w:r>
            <w:r w:rsidR="008D4783">
              <w:rPr>
                <w:noProof/>
                <w:webHidden/>
              </w:rPr>
              <w:instrText xml:space="preserve"> PAGEREF _Toc78065892 \h </w:instrText>
            </w:r>
            <w:r w:rsidR="008D4783">
              <w:rPr>
                <w:noProof/>
                <w:webHidden/>
              </w:rPr>
            </w:r>
            <w:r w:rsidR="008D4783">
              <w:rPr>
                <w:noProof/>
                <w:webHidden/>
              </w:rPr>
              <w:fldChar w:fldCharType="separate"/>
            </w:r>
            <w:r w:rsidR="008D4783">
              <w:rPr>
                <w:noProof/>
                <w:webHidden/>
              </w:rPr>
              <w:t>7</w:t>
            </w:r>
            <w:r w:rsidR="008D4783">
              <w:rPr>
                <w:noProof/>
                <w:webHidden/>
              </w:rPr>
              <w:fldChar w:fldCharType="end"/>
            </w:r>
          </w:hyperlink>
        </w:p>
        <w:p w14:paraId="6945BF23"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3" w:history="1">
            <w:r w:rsidR="008D4783" w:rsidRPr="00B931E9">
              <w:rPr>
                <w:rStyle w:val="Lienhypertexte"/>
                <w:noProof/>
              </w:rPr>
              <w:t>7.1.2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Nomination</w:t>
            </w:r>
            <w:r w:rsidR="008D4783">
              <w:rPr>
                <w:noProof/>
                <w:webHidden/>
              </w:rPr>
              <w:tab/>
            </w:r>
            <w:r w:rsidR="008D4783">
              <w:rPr>
                <w:noProof/>
                <w:webHidden/>
              </w:rPr>
              <w:fldChar w:fldCharType="begin"/>
            </w:r>
            <w:r w:rsidR="008D4783">
              <w:rPr>
                <w:noProof/>
                <w:webHidden/>
              </w:rPr>
              <w:instrText xml:space="preserve"> PAGEREF _Toc78065893 \h </w:instrText>
            </w:r>
            <w:r w:rsidR="008D4783">
              <w:rPr>
                <w:noProof/>
                <w:webHidden/>
              </w:rPr>
            </w:r>
            <w:r w:rsidR="008D4783">
              <w:rPr>
                <w:noProof/>
                <w:webHidden/>
              </w:rPr>
              <w:fldChar w:fldCharType="separate"/>
            </w:r>
            <w:r w:rsidR="008D4783">
              <w:rPr>
                <w:noProof/>
                <w:webHidden/>
              </w:rPr>
              <w:t>7</w:t>
            </w:r>
            <w:r w:rsidR="008D4783">
              <w:rPr>
                <w:noProof/>
                <w:webHidden/>
              </w:rPr>
              <w:fldChar w:fldCharType="end"/>
            </w:r>
          </w:hyperlink>
        </w:p>
        <w:p w14:paraId="33C2878B"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4" w:history="1">
            <w:r w:rsidR="008D4783" w:rsidRPr="00B931E9">
              <w:rPr>
                <w:rStyle w:val="Lienhypertexte"/>
                <w:noProof/>
              </w:rPr>
              <w:t>7.1.3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Conflict of interest</w:t>
            </w:r>
            <w:r w:rsidR="008D4783">
              <w:rPr>
                <w:noProof/>
                <w:webHidden/>
              </w:rPr>
              <w:tab/>
            </w:r>
            <w:r w:rsidR="008D4783">
              <w:rPr>
                <w:noProof/>
                <w:webHidden/>
              </w:rPr>
              <w:fldChar w:fldCharType="begin"/>
            </w:r>
            <w:r w:rsidR="008D4783">
              <w:rPr>
                <w:noProof/>
                <w:webHidden/>
              </w:rPr>
              <w:instrText xml:space="preserve"> PAGEREF _Toc78065894 \h </w:instrText>
            </w:r>
            <w:r w:rsidR="008D4783">
              <w:rPr>
                <w:noProof/>
                <w:webHidden/>
              </w:rPr>
            </w:r>
            <w:r w:rsidR="008D4783">
              <w:rPr>
                <w:noProof/>
                <w:webHidden/>
              </w:rPr>
              <w:fldChar w:fldCharType="separate"/>
            </w:r>
            <w:r w:rsidR="008D4783">
              <w:rPr>
                <w:noProof/>
                <w:webHidden/>
              </w:rPr>
              <w:t>8</w:t>
            </w:r>
            <w:r w:rsidR="008D4783">
              <w:rPr>
                <w:noProof/>
                <w:webHidden/>
              </w:rPr>
              <w:fldChar w:fldCharType="end"/>
            </w:r>
          </w:hyperlink>
        </w:p>
        <w:p w14:paraId="48D6B39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5" w:history="1">
            <w:r w:rsidR="008D4783" w:rsidRPr="00B931E9">
              <w:rPr>
                <w:rStyle w:val="Lienhypertexte"/>
                <w:noProof/>
              </w:rPr>
              <w:t>7.2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THE GENERAL ASSEMBLY</w:t>
            </w:r>
            <w:r w:rsidR="008D4783">
              <w:rPr>
                <w:noProof/>
                <w:webHidden/>
              </w:rPr>
              <w:tab/>
            </w:r>
            <w:r w:rsidR="008D4783">
              <w:rPr>
                <w:noProof/>
                <w:webHidden/>
              </w:rPr>
              <w:fldChar w:fldCharType="begin"/>
            </w:r>
            <w:r w:rsidR="008D4783">
              <w:rPr>
                <w:noProof/>
                <w:webHidden/>
              </w:rPr>
              <w:instrText xml:space="preserve"> PAGEREF _Toc78065895 \h </w:instrText>
            </w:r>
            <w:r w:rsidR="008D4783">
              <w:rPr>
                <w:noProof/>
                <w:webHidden/>
              </w:rPr>
            </w:r>
            <w:r w:rsidR="008D4783">
              <w:rPr>
                <w:noProof/>
                <w:webHidden/>
              </w:rPr>
              <w:fldChar w:fldCharType="separate"/>
            </w:r>
            <w:r w:rsidR="008D4783">
              <w:rPr>
                <w:noProof/>
                <w:webHidden/>
              </w:rPr>
              <w:t>8</w:t>
            </w:r>
            <w:r w:rsidR="008D4783">
              <w:rPr>
                <w:noProof/>
                <w:webHidden/>
              </w:rPr>
              <w:fldChar w:fldCharType="end"/>
            </w:r>
          </w:hyperlink>
        </w:p>
        <w:p w14:paraId="6FB393DF"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6" w:history="1">
            <w:r w:rsidR="008D4783" w:rsidRPr="00B931E9">
              <w:rPr>
                <w:rStyle w:val="Lienhypertexte"/>
                <w:noProof/>
              </w:rPr>
              <w:t>7.2.1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Composition &amp; function</w:t>
            </w:r>
            <w:r w:rsidR="008D4783">
              <w:rPr>
                <w:noProof/>
                <w:webHidden/>
              </w:rPr>
              <w:tab/>
            </w:r>
            <w:r w:rsidR="008D4783">
              <w:rPr>
                <w:noProof/>
                <w:webHidden/>
              </w:rPr>
              <w:fldChar w:fldCharType="begin"/>
            </w:r>
            <w:r w:rsidR="008D4783">
              <w:rPr>
                <w:noProof/>
                <w:webHidden/>
              </w:rPr>
              <w:instrText xml:space="preserve"> PAGEREF _Toc78065896 \h </w:instrText>
            </w:r>
            <w:r w:rsidR="008D4783">
              <w:rPr>
                <w:noProof/>
                <w:webHidden/>
              </w:rPr>
            </w:r>
            <w:r w:rsidR="008D4783">
              <w:rPr>
                <w:noProof/>
                <w:webHidden/>
              </w:rPr>
              <w:fldChar w:fldCharType="separate"/>
            </w:r>
            <w:r w:rsidR="008D4783">
              <w:rPr>
                <w:noProof/>
                <w:webHidden/>
              </w:rPr>
              <w:t>8</w:t>
            </w:r>
            <w:r w:rsidR="008D4783">
              <w:rPr>
                <w:noProof/>
                <w:webHidden/>
              </w:rPr>
              <w:fldChar w:fldCharType="end"/>
            </w:r>
          </w:hyperlink>
        </w:p>
        <w:p w14:paraId="573CB5D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7" w:history="1">
            <w:r w:rsidR="008D4783" w:rsidRPr="00B931E9">
              <w:rPr>
                <w:rStyle w:val="Lienhypertexte"/>
                <w:noProof/>
              </w:rPr>
              <w:t>7.2.2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Meetings</w:t>
            </w:r>
            <w:r w:rsidR="008D4783">
              <w:rPr>
                <w:noProof/>
                <w:webHidden/>
              </w:rPr>
              <w:tab/>
            </w:r>
            <w:r w:rsidR="008D4783">
              <w:rPr>
                <w:noProof/>
                <w:webHidden/>
              </w:rPr>
              <w:fldChar w:fldCharType="begin"/>
            </w:r>
            <w:r w:rsidR="008D4783">
              <w:rPr>
                <w:noProof/>
                <w:webHidden/>
              </w:rPr>
              <w:instrText xml:space="preserve"> PAGEREF _Toc78065897 \h </w:instrText>
            </w:r>
            <w:r w:rsidR="008D4783">
              <w:rPr>
                <w:noProof/>
                <w:webHidden/>
              </w:rPr>
            </w:r>
            <w:r w:rsidR="008D4783">
              <w:rPr>
                <w:noProof/>
                <w:webHidden/>
              </w:rPr>
              <w:fldChar w:fldCharType="separate"/>
            </w:r>
            <w:r w:rsidR="008D4783">
              <w:rPr>
                <w:noProof/>
                <w:webHidden/>
              </w:rPr>
              <w:t>9</w:t>
            </w:r>
            <w:r w:rsidR="008D4783">
              <w:rPr>
                <w:noProof/>
                <w:webHidden/>
              </w:rPr>
              <w:fldChar w:fldCharType="end"/>
            </w:r>
          </w:hyperlink>
        </w:p>
        <w:p w14:paraId="4F17EAAB"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8" w:history="1">
            <w:r w:rsidR="008D4783" w:rsidRPr="00B931E9">
              <w:rPr>
                <w:rStyle w:val="Lienhypertexte"/>
                <w:noProof/>
              </w:rPr>
              <w:t>7.3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THE BOARD</w:t>
            </w:r>
            <w:r w:rsidR="008D4783">
              <w:rPr>
                <w:noProof/>
                <w:webHidden/>
              </w:rPr>
              <w:tab/>
            </w:r>
            <w:r w:rsidR="008D4783">
              <w:rPr>
                <w:noProof/>
                <w:webHidden/>
              </w:rPr>
              <w:fldChar w:fldCharType="begin"/>
            </w:r>
            <w:r w:rsidR="008D4783">
              <w:rPr>
                <w:noProof/>
                <w:webHidden/>
              </w:rPr>
              <w:instrText xml:space="preserve"> PAGEREF _Toc78065898 \h </w:instrText>
            </w:r>
            <w:r w:rsidR="008D4783">
              <w:rPr>
                <w:noProof/>
                <w:webHidden/>
              </w:rPr>
            </w:r>
            <w:r w:rsidR="008D4783">
              <w:rPr>
                <w:noProof/>
                <w:webHidden/>
              </w:rPr>
              <w:fldChar w:fldCharType="separate"/>
            </w:r>
            <w:r w:rsidR="008D4783">
              <w:rPr>
                <w:noProof/>
                <w:webHidden/>
              </w:rPr>
              <w:t>9</w:t>
            </w:r>
            <w:r w:rsidR="008D4783">
              <w:rPr>
                <w:noProof/>
                <w:webHidden/>
              </w:rPr>
              <w:fldChar w:fldCharType="end"/>
            </w:r>
          </w:hyperlink>
        </w:p>
        <w:p w14:paraId="6392707F"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899" w:history="1">
            <w:r w:rsidR="008D4783" w:rsidRPr="00B931E9">
              <w:rPr>
                <w:rStyle w:val="Lienhypertexte"/>
                <w:noProof/>
              </w:rPr>
              <w:t>7.3.1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Composition &amp; function</w:t>
            </w:r>
            <w:r w:rsidR="008D4783">
              <w:rPr>
                <w:noProof/>
                <w:webHidden/>
              </w:rPr>
              <w:tab/>
            </w:r>
            <w:r w:rsidR="008D4783">
              <w:rPr>
                <w:noProof/>
                <w:webHidden/>
              </w:rPr>
              <w:fldChar w:fldCharType="begin"/>
            </w:r>
            <w:r w:rsidR="008D4783">
              <w:rPr>
                <w:noProof/>
                <w:webHidden/>
              </w:rPr>
              <w:instrText xml:space="preserve"> PAGEREF _Toc78065899 \h </w:instrText>
            </w:r>
            <w:r w:rsidR="008D4783">
              <w:rPr>
                <w:noProof/>
                <w:webHidden/>
              </w:rPr>
            </w:r>
            <w:r w:rsidR="008D4783">
              <w:rPr>
                <w:noProof/>
                <w:webHidden/>
              </w:rPr>
              <w:fldChar w:fldCharType="separate"/>
            </w:r>
            <w:r w:rsidR="008D4783">
              <w:rPr>
                <w:noProof/>
                <w:webHidden/>
              </w:rPr>
              <w:t>9</w:t>
            </w:r>
            <w:r w:rsidR="008D4783">
              <w:rPr>
                <w:noProof/>
                <w:webHidden/>
              </w:rPr>
              <w:fldChar w:fldCharType="end"/>
            </w:r>
          </w:hyperlink>
        </w:p>
        <w:p w14:paraId="03F291D4"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0" w:history="1">
            <w:r w:rsidR="008D4783" w:rsidRPr="00B931E9">
              <w:rPr>
                <w:rStyle w:val="Lienhypertexte"/>
                <w:noProof/>
              </w:rPr>
              <w:t>7.3.2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Organisation</w:t>
            </w:r>
            <w:r w:rsidR="008D4783">
              <w:rPr>
                <w:noProof/>
                <w:webHidden/>
              </w:rPr>
              <w:tab/>
            </w:r>
            <w:r w:rsidR="008D4783">
              <w:rPr>
                <w:noProof/>
                <w:webHidden/>
              </w:rPr>
              <w:fldChar w:fldCharType="begin"/>
            </w:r>
            <w:r w:rsidR="008D4783">
              <w:rPr>
                <w:noProof/>
                <w:webHidden/>
              </w:rPr>
              <w:instrText xml:space="preserve"> PAGEREF _Toc78065900 \h </w:instrText>
            </w:r>
            <w:r w:rsidR="008D4783">
              <w:rPr>
                <w:noProof/>
                <w:webHidden/>
              </w:rPr>
            </w:r>
            <w:r w:rsidR="008D4783">
              <w:rPr>
                <w:noProof/>
                <w:webHidden/>
              </w:rPr>
              <w:fldChar w:fldCharType="separate"/>
            </w:r>
            <w:r w:rsidR="008D4783">
              <w:rPr>
                <w:noProof/>
                <w:webHidden/>
              </w:rPr>
              <w:t>10</w:t>
            </w:r>
            <w:r w:rsidR="008D4783">
              <w:rPr>
                <w:noProof/>
                <w:webHidden/>
              </w:rPr>
              <w:fldChar w:fldCharType="end"/>
            </w:r>
          </w:hyperlink>
        </w:p>
        <w:p w14:paraId="0BD135C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1" w:history="1">
            <w:r w:rsidR="008D4783" w:rsidRPr="00B931E9">
              <w:rPr>
                <w:rStyle w:val="Lienhypertexte"/>
                <w:noProof/>
              </w:rPr>
              <w:t>7.3.3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The Project Manager</w:t>
            </w:r>
            <w:r w:rsidR="008D4783">
              <w:rPr>
                <w:noProof/>
                <w:webHidden/>
              </w:rPr>
              <w:tab/>
            </w:r>
            <w:r w:rsidR="008D4783">
              <w:rPr>
                <w:noProof/>
                <w:webHidden/>
              </w:rPr>
              <w:fldChar w:fldCharType="begin"/>
            </w:r>
            <w:r w:rsidR="008D4783">
              <w:rPr>
                <w:noProof/>
                <w:webHidden/>
              </w:rPr>
              <w:instrText xml:space="preserve"> PAGEREF _Toc78065901 \h </w:instrText>
            </w:r>
            <w:r w:rsidR="008D4783">
              <w:rPr>
                <w:noProof/>
                <w:webHidden/>
              </w:rPr>
            </w:r>
            <w:r w:rsidR="008D4783">
              <w:rPr>
                <w:noProof/>
                <w:webHidden/>
              </w:rPr>
              <w:fldChar w:fldCharType="separate"/>
            </w:r>
            <w:r w:rsidR="008D4783">
              <w:rPr>
                <w:noProof/>
                <w:webHidden/>
              </w:rPr>
              <w:t>10</w:t>
            </w:r>
            <w:r w:rsidR="008D4783">
              <w:rPr>
                <w:noProof/>
                <w:webHidden/>
              </w:rPr>
              <w:fldChar w:fldCharType="end"/>
            </w:r>
          </w:hyperlink>
        </w:p>
        <w:p w14:paraId="7407E86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2" w:history="1">
            <w:r w:rsidR="008D4783" w:rsidRPr="00B931E9">
              <w:rPr>
                <w:rStyle w:val="Lienhypertexte"/>
                <w:noProof/>
              </w:rPr>
              <w:t>7.3.4</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The Financial Clerk</w:t>
            </w:r>
            <w:r w:rsidR="008D4783">
              <w:rPr>
                <w:noProof/>
                <w:webHidden/>
              </w:rPr>
              <w:tab/>
            </w:r>
            <w:r w:rsidR="008D4783">
              <w:rPr>
                <w:noProof/>
                <w:webHidden/>
              </w:rPr>
              <w:fldChar w:fldCharType="begin"/>
            </w:r>
            <w:r w:rsidR="008D4783">
              <w:rPr>
                <w:noProof/>
                <w:webHidden/>
              </w:rPr>
              <w:instrText xml:space="preserve"> PAGEREF _Toc78065902 \h </w:instrText>
            </w:r>
            <w:r w:rsidR="008D4783">
              <w:rPr>
                <w:noProof/>
                <w:webHidden/>
              </w:rPr>
            </w:r>
            <w:r w:rsidR="008D4783">
              <w:rPr>
                <w:noProof/>
                <w:webHidden/>
              </w:rPr>
              <w:fldChar w:fldCharType="separate"/>
            </w:r>
            <w:r w:rsidR="008D4783">
              <w:rPr>
                <w:noProof/>
                <w:webHidden/>
              </w:rPr>
              <w:t>11</w:t>
            </w:r>
            <w:r w:rsidR="008D4783">
              <w:rPr>
                <w:noProof/>
                <w:webHidden/>
              </w:rPr>
              <w:fldChar w:fldCharType="end"/>
            </w:r>
          </w:hyperlink>
        </w:p>
        <w:p w14:paraId="6E6AC513"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3" w:history="1">
            <w:r w:rsidR="008D4783" w:rsidRPr="00B931E9">
              <w:rPr>
                <w:rStyle w:val="Lienhypertexte"/>
                <w:noProof/>
              </w:rPr>
              <w:t>7.3.5</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The Technical Clerk</w:t>
            </w:r>
            <w:r w:rsidR="008D4783">
              <w:rPr>
                <w:noProof/>
                <w:webHidden/>
              </w:rPr>
              <w:tab/>
            </w:r>
            <w:r w:rsidR="008D4783">
              <w:rPr>
                <w:noProof/>
                <w:webHidden/>
              </w:rPr>
              <w:fldChar w:fldCharType="begin"/>
            </w:r>
            <w:r w:rsidR="008D4783">
              <w:rPr>
                <w:noProof/>
                <w:webHidden/>
              </w:rPr>
              <w:instrText xml:space="preserve"> PAGEREF _Toc78065903 \h </w:instrText>
            </w:r>
            <w:r w:rsidR="008D4783">
              <w:rPr>
                <w:noProof/>
                <w:webHidden/>
              </w:rPr>
            </w:r>
            <w:r w:rsidR="008D4783">
              <w:rPr>
                <w:noProof/>
                <w:webHidden/>
              </w:rPr>
              <w:fldChar w:fldCharType="separate"/>
            </w:r>
            <w:r w:rsidR="008D4783">
              <w:rPr>
                <w:noProof/>
                <w:webHidden/>
              </w:rPr>
              <w:t>11</w:t>
            </w:r>
            <w:r w:rsidR="008D4783">
              <w:rPr>
                <w:noProof/>
                <w:webHidden/>
              </w:rPr>
              <w:fldChar w:fldCharType="end"/>
            </w:r>
          </w:hyperlink>
        </w:p>
        <w:p w14:paraId="11176337"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4" w:history="1">
            <w:r w:rsidR="008D4783" w:rsidRPr="00B931E9">
              <w:rPr>
                <w:rStyle w:val="Lienhypertexte"/>
                <w:noProof/>
              </w:rPr>
              <w:t>7.4</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THE AEGIS</w:t>
            </w:r>
            <w:r w:rsidR="008D4783">
              <w:rPr>
                <w:noProof/>
                <w:webHidden/>
              </w:rPr>
              <w:tab/>
            </w:r>
            <w:r w:rsidR="008D4783">
              <w:rPr>
                <w:noProof/>
                <w:webHidden/>
              </w:rPr>
              <w:fldChar w:fldCharType="begin"/>
            </w:r>
            <w:r w:rsidR="008D4783">
              <w:rPr>
                <w:noProof/>
                <w:webHidden/>
              </w:rPr>
              <w:instrText xml:space="preserve"> PAGEREF _Toc78065904 \h </w:instrText>
            </w:r>
            <w:r w:rsidR="008D4783">
              <w:rPr>
                <w:noProof/>
                <w:webHidden/>
              </w:rPr>
            </w:r>
            <w:r w:rsidR="008D4783">
              <w:rPr>
                <w:noProof/>
                <w:webHidden/>
              </w:rPr>
              <w:fldChar w:fldCharType="separate"/>
            </w:r>
            <w:r w:rsidR="008D4783">
              <w:rPr>
                <w:noProof/>
                <w:webHidden/>
              </w:rPr>
              <w:t>12</w:t>
            </w:r>
            <w:r w:rsidR="008D4783">
              <w:rPr>
                <w:noProof/>
                <w:webHidden/>
              </w:rPr>
              <w:fldChar w:fldCharType="end"/>
            </w:r>
          </w:hyperlink>
        </w:p>
        <w:p w14:paraId="4945EB74"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905" w:history="1">
            <w:r w:rsidR="008D4783" w:rsidRPr="00B931E9">
              <w:rPr>
                <w:rStyle w:val="Lienhypertexte"/>
                <w:noProof/>
              </w:rPr>
              <w:t>8</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MEMBERSHIP</w:t>
            </w:r>
            <w:r w:rsidR="008D4783">
              <w:rPr>
                <w:noProof/>
                <w:webHidden/>
              </w:rPr>
              <w:tab/>
            </w:r>
            <w:r w:rsidR="008D4783">
              <w:rPr>
                <w:noProof/>
                <w:webHidden/>
              </w:rPr>
              <w:fldChar w:fldCharType="begin"/>
            </w:r>
            <w:r w:rsidR="008D4783">
              <w:rPr>
                <w:noProof/>
                <w:webHidden/>
              </w:rPr>
              <w:instrText xml:space="preserve"> PAGEREF _Toc78065905 \h </w:instrText>
            </w:r>
            <w:r w:rsidR="008D4783">
              <w:rPr>
                <w:noProof/>
                <w:webHidden/>
              </w:rPr>
            </w:r>
            <w:r w:rsidR="008D4783">
              <w:rPr>
                <w:noProof/>
                <w:webHidden/>
              </w:rPr>
              <w:fldChar w:fldCharType="separate"/>
            </w:r>
            <w:r w:rsidR="008D4783">
              <w:rPr>
                <w:noProof/>
                <w:webHidden/>
              </w:rPr>
              <w:t>12</w:t>
            </w:r>
            <w:r w:rsidR="008D4783">
              <w:rPr>
                <w:noProof/>
                <w:webHidden/>
              </w:rPr>
              <w:fldChar w:fldCharType="end"/>
            </w:r>
          </w:hyperlink>
        </w:p>
        <w:p w14:paraId="1A669D01"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6" w:history="1">
            <w:r w:rsidR="008D4783" w:rsidRPr="00B931E9">
              <w:rPr>
                <w:rStyle w:val="Lienhypertexte"/>
                <w:noProof/>
              </w:rPr>
              <w:t>8.1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ACCESSION &amp; STATUS</w:t>
            </w:r>
            <w:r w:rsidR="008D4783">
              <w:rPr>
                <w:noProof/>
                <w:webHidden/>
              </w:rPr>
              <w:tab/>
            </w:r>
            <w:r w:rsidR="008D4783">
              <w:rPr>
                <w:noProof/>
                <w:webHidden/>
              </w:rPr>
              <w:fldChar w:fldCharType="begin"/>
            </w:r>
            <w:r w:rsidR="008D4783">
              <w:rPr>
                <w:noProof/>
                <w:webHidden/>
              </w:rPr>
              <w:instrText xml:space="preserve"> PAGEREF _Toc78065906 \h </w:instrText>
            </w:r>
            <w:r w:rsidR="008D4783">
              <w:rPr>
                <w:noProof/>
                <w:webHidden/>
              </w:rPr>
            </w:r>
            <w:r w:rsidR="008D4783">
              <w:rPr>
                <w:noProof/>
                <w:webHidden/>
              </w:rPr>
              <w:fldChar w:fldCharType="separate"/>
            </w:r>
            <w:r w:rsidR="008D4783">
              <w:rPr>
                <w:noProof/>
                <w:webHidden/>
              </w:rPr>
              <w:t>12</w:t>
            </w:r>
            <w:r w:rsidR="008D4783">
              <w:rPr>
                <w:noProof/>
                <w:webHidden/>
              </w:rPr>
              <w:fldChar w:fldCharType="end"/>
            </w:r>
          </w:hyperlink>
        </w:p>
        <w:p w14:paraId="6DA1FD5C"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7" w:history="1">
            <w:r w:rsidR="008D4783" w:rsidRPr="00B931E9">
              <w:rPr>
                <w:rStyle w:val="Lienhypertexte"/>
                <w:noProof/>
              </w:rPr>
              <w:t>8.2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WARRANTIES</w:t>
            </w:r>
            <w:r w:rsidR="008D4783">
              <w:rPr>
                <w:noProof/>
                <w:webHidden/>
              </w:rPr>
              <w:tab/>
            </w:r>
            <w:r w:rsidR="008D4783">
              <w:rPr>
                <w:noProof/>
                <w:webHidden/>
              </w:rPr>
              <w:fldChar w:fldCharType="begin"/>
            </w:r>
            <w:r w:rsidR="008D4783">
              <w:rPr>
                <w:noProof/>
                <w:webHidden/>
              </w:rPr>
              <w:instrText xml:space="preserve"> PAGEREF _Toc78065907 \h </w:instrText>
            </w:r>
            <w:r w:rsidR="008D4783">
              <w:rPr>
                <w:noProof/>
                <w:webHidden/>
              </w:rPr>
            </w:r>
            <w:r w:rsidR="008D4783">
              <w:rPr>
                <w:noProof/>
                <w:webHidden/>
              </w:rPr>
              <w:fldChar w:fldCharType="separate"/>
            </w:r>
            <w:r w:rsidR="008D4783">
              <w:rPr>
                <w:noProof/>
                <w:webHidden/>
              </w:rPr>
              <w:t>13</w:t>
            </w:r>
            <w:r w:rsidR="008D4783">
              <w:rPr>
                <w:noProof/>
                <w:webHidden/>
              </w:rPr>
              <w:fldChar w:fldCharType="end"/>
            </w:r>
          </w:hyperlink>
        </w:p>
        <w:p w14:paraId="7A81B5FE"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8" w:history="1">
            <w:r w:rsidR="008D4783" w:rsidRPr="00B931E9">
              <w:rPr>
                <w:rStyle w:val="Lienhypertexte"/>
                <w:noProof/>
              </w:rPr>
              <w:t>8.3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MEMBER’S RIGHTS &amp; PRIVILEGES</w:t>
            </w:r>
            <w:r w:rsidR="008D4783">
              <w:rPr>
                <w:noProof/>
                <w:webHidden/>
              </w:rPr>
              <w:tab/>
            </w:r>
            <w:r w:rsidR="008D4783">
              <w:rPr>
                <w:noProof/>
                <w:webHidden/>
              </w:rPr>
              <w:fldChar w:fldCharType="begin"/>
            </w:r>
            <w:r w:rsidR="008D4783">
              <w:rPr>
                <w:noProof/>
                <w:webHidden/>
              </w:rPr>
              <w:instrText xml:space="preserve"> PAGEREF _Toc78065908 \h </w:instrText>
            </w:r>
            <w:r w:rsidR="008D4783">
              <w:rPr>
                <w:noProof/>
                <w:webHidden/>
              </w:rPr>
            </w:r>
            <w:r w:rsidR="008D4783">
              <w:rPr>
                <w:noProof/>
                <w:webHidden/>
              </w:rPr>
              <w:fldChar w:fldCharType="separate"/>
            </w:r>
            <w:r w:rsidR="008D4783">
              <w:rPr>
                <w:noProof/>
                <w:webHidden/>
              </w:rPr>
              <w:t>13</w:t>
            </w:r>
            <w:r w:rsidR="008D4783">
              <w:rPr>
                <w:noProof/>
                <w:webHidden/>
              </w:rPr>
              <w:fldChar w:fldCharType="end"/>
            </w:r>
          </w:hyperlink>
        </w:p>
        <w:p w14:paraId="5D2FCFFA"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09" w:history="1">
            <w:r w:rsidR="008D4783" w:rsidRPr="00B931E9">
              <w:rPr>
                <w:rStyle w:val="Lienhypertexte"/>
                <w:noProof/>
              </w:rPr>
              <w:t>8.4</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MEMBER’S OBLIGATIONS &amp; DUTIES</w:t>
            </w:r>
            <w:r w:rsidR="008D4783">
              <w:rPr>
                <w:noProof/>
                <w:webHidden/>
              </w:rPr>
              <w:tab/>
            </w:r>
            <w:r w:rsidR="008D4783">
              <w:rPr>
                <w:noProof/>
                <w:webHidden/>
              </w:rPr>
              <w:fldChar w:fldCharType="begin"/>
            </w:r>
            <w:r w:rsidR="008D4783">
              <w:rPr>
                <w:noProof/>
                <w:webHidden/>
              </w:rPr>
              <w:instrText xml:space="preserve"> PAGEREF _Toc78065909 \h </w:instrText>
            </w:r>
            <w:r w:rsidR="008D4783">
              <w:rPr>
                <w:noProof/>
                <w:webHidden/>
              </w:rPr>
            </w:r>
            <w:r w:rsidR="008D4783">
              <w:rPr>
                <w:noProof/>
                <w:webHidden/>
              </w:rPr>
              <w:fldChar w:fldCharType="separate"/>
            </w:r>
            <w:r w:rsidR="008D4783">
              <w:rPr>
                <w:noProof/>
                <w:webHidden/>
              </w:rPr>
              <w:t>13</w:t>
            </w:r>
            <w:r w:rsidR="008D4783">
              <w:rPr>
                <w:noProof/>
                <w:webHidden/>
              </w:rPr>
              <w:fldChar w:fldCharType="end"/>
            </w:r>
          </w:hyperlink>
        </w:p>
        <w:p w14:paraId="0E4A89A8"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10" w:history="1">
            <w:r w:rsidR="008D4783" w:rsidRPr="00B931E9">
              <w:rPr>
                <w:rStyle w:val="Lienhypertexte"/>
                <w:noProof/>
              </w:rPr>
              <w:t>8.4.1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In general</w:t>
            </w:r>
            <w:r w:rsidR="008D4783">
              <w:rPr>
                <w:noProof/>
                <w:webHidden/>
              </w:rPr>
              <w:tab/>
            </w:r>
            <w:r w:rsidR="008D4783">
              <w:rPr>
                <w:noProof/>
                <w:webHidden/>
              </w:rPr>
              <w:fldChar w:fldCharType="begin"/>
            </w:r>
            <w:r w:rsidR="008D4783">
              <w:rPr>
                <w:noProof/>
                <w:webHidden/>
              </w:rPr>
              <w:instrText xml:space="preserve"> PAGEREF _Toc78065910 \h </w:instrText>
            </w:r>
            <w:r w:rsidR="008D4783">
              <w:rPr>
                <w:noProof/>
                <w:webHidden/>
              </w:rPr>
            </w:r>
            <w:r w:rsidR="008D4783">
              <w:rPr>
                <w:noProof/>
                <w:webHidden/>
              </w:rPr>
              <w:fldChar w:fldCharType="separate"/>
            </w:r>
            <w:r w:rsidR="008D4783">
              <w:rPr>
                <w:noProof/>
                <w:webHidden/>
              </w:rPr>
              <w:t>13</w:t>
            </w:r>
            <w:r w:rsidR="008D4783">
              <w:rPr>
                <w:noProof/>
                <w:webHidden/>
              </w:rPr>
              <w:fldChar w:fldCharType="end"/>
            </w:r>
          </w:hyperlink>
        </w:p>
        <w:p w14:paraId="5C8FB1B8"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11" w:history="1">
            <w:r w:rsidR="008D4783" w:rsidRPr="00B931E9">
              <w:rPr>
                <w:rStyle w:val="Lienhypertexte"/>
                <w:noProof/>
              </w:rPr>
              <w:t>8.4.2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rFonts w:eastAsia="F"/>
                <w:noProof/>
              </w:rPr>
              <w:t>In relation to the SOW and PR completions in particular</w:t>
            </w:r>
            <w:r w:rsidR="008D4783">
              <w:rPr>
                <w:noProof/>
                <w:webHidden/>
              </w:rPr>
              <w:tab/>
            </w:r>
            <w:r w:rsidR="008D4783">
              <w:rPr>
                <w:noProof/>
                <w:webHidden/>
              </w:rPr>
              <w:fldChar w:fldCharType="begin"/>
            </w:r>
            <w:r w:rsidR="008D4783">
              <w:rPr>
                <w:noProof/>
                <w:webHidden/>
              </w:rPr>
              <w:instrText xml:space="preserve"> PAGEREF _Toc78065911 \h </w:instrText>
            </w:r>
            <w:r w:rsidR="008D4783">
              <w:rPr>
                <w:noProof/>
                <w:webHidden/>
              </w:rPr>
            </w:r>
            <w:r w:rsidR="008D4783">
              <w:rPr>
                <w:noProof/>
                <w:webHidden/>
              </w:rPr>
              <w:fldChar w:fldCharType="separate"/>
            </w:r>
            <w:r w:rsidR="008D4783">
              <w:rPr>
                <w:noProof/>
                <w:webHidden/>
              </w:rPr>
              <w:t>14</w:t>
            </w:r>
            <w:r w:rsidR="008D4783">
              <w:rPr>
                <w:noProof/>
                <w:webHidden/>
              </w:rPr>
              <w:fldChar w:fldCharType="end"/>
            </w:r>
          </w:hyperlink>
        </w:p>
        <w:p w14:paraId="0FA1C8D2"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12" w:history="1">
            <w:r w:rsidR="008D4783" w:rsidRPr="00B931E9">
              <w:rPr>
                <w:rStyle w:val="Lienhypertexte"/>
                <w:noProof/>
              </w:rPr>
              <w:t>8.4.3</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In relation to the Data Room in particular</w:t>
            </w:r>
            <w:r w:rsidR="008D4783">
              <w:rPr>
                <w:noProof/>
                <w:webHidden/>
              </w:rPr>
              <w:tab/>
            </w:r>
            <w:r w:rsidR="008D4783">
              <w:rPr>
                <w:noProof/>
                <w:webHidden/>
              </w:rPr>
              <w:fldChar w:fldCharType="begin"/>
            </w:r>
            <w:r w:rsidR="008D4783">
              <w:rPr>
                <w:noProof/>
                <w:webHidden/>
              </w:rPr>
              <w:instrText xml:space="preserve"> PAGEREF _Toc78065912 \h </w:instrText>
            </w:r>
            <w:r w:rsidR="008D4783">
              <w:rPr>
                <w:noProof/>
                <w:webHidden/>
              </w:rPr>
            </w:r>
            <w:r w:rsidR="008D4783">
              <w:rPr>
                <w:noProof/>
                <w:webHidden/>
              </w:rPr>
              <w:fldChar w:fldCharType="separate"/>
            </w:r>
            <w:r w:rsidR="008D4783">
              <w:rPr>
                <w:noProof/>
                <w:webHidden/>
              </w:rPr>
              <w:t>14</w:t>
            </w:r>
            <w:r w:rsidR="008D4783">
              <w:rPr>
                <w:noProof/>
                <w:webHidden/>
              </w:rPr>
              <w:fldChar w:fldCharType="end"/>
            </w:r>
          </w:hyperlink>
        </w:p>
        <w:p w14:paraId="4CA1E61F"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913" w:history="1">
            <w:r w:rsidR="008D4783" w:rsidRPr="00B931E9">
              <w:rPr>
                <w:rStyle w:val="Lienhypertexte"/>
                <w:noProof/>
              </w:rPr>
              <w:t>9</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SUSPENSION, EXCLUSION &amp; LOSS</w:t>
            </w:r>
            <w:r w:rsidR="008D4783">
              <w:rPr>
                <w:noProof/>
                <w:webHidden/>
              </w:rPr>
              <w:tab/>
            </w:r>
            <w:r w:rsidR="008D4783">
              <w:rPr>
                <w:noProof/>
                <w:webHidden/>
              </w:rPr>
              <w:fldChar w:fldCharType="begin"/>
            </w:r>
            <w:r w:rsidR="008D4783">
              <w:rPr>
                <w:noProof/>
                <w:webHidden/>
              </w:rPr>
              <w:instrText xml:space="preserve"> PAGEREF _Toc78065913 \h </w:instrText>
            </w:r>
            <w:r w:rsidR="008D4783">
              <w:rPr>
                <w:noProof/>
                <w:webHidden/>
              </w:rPr>
            </w:r>
            <w:r w:rsidR="008D4783">
              <w:rPr>
                <w:noProof/>
                <w:webHidden/>
              </w:rPr>
              <w:fldChar w:fldCharType="separate"/>
            </w:r>
            <w:r w:rsidR="008D4783">
              <w:rPr>
                <w:noProof/>
                <w:webHidden/>
              </w:rPr>
              <w:t>15</w:t>
            </w:r>
            <w:r w:rsidR="008D4783">
              <w:rPr>
                <w:noProof/>
                <w:webHidden/>
              </w:rPr>
              <w:fldChar w:fldCharType="end"/>
            </w:r>
          </w:hyperlink>
        </w:p>
        <w:p w14:paraId="7A061830"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14" w:history="1">
            <w:r w:rsidR="008D4783" w:rsidRPr="00B931E9">
              <w:rPr>
                <w:rStyle w:val="Lienhypertexte"/>
                <w:noProof/>
              </w:rPr>
              <w:t>9.1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CAUSE</w:t>
            </w:r>
            <w:r w:rsidR="008D4783">
              <w:rPr>
                <w:noProof/>
                <w:webHidden/>
              </w:rPr>
              <w:tab/>
            </w:r>
            <w:r w:rsidR="008D4783">
              <w:rPr>
                <w:noProof/>
                <w:webHidden/>
              </w:rPr>
              <w:fldChar w:fldCharType="begin"/>
            </w:r>
            <w:r w:rsidR="008D4783">
              <w:rPr>
                <w:noProof/>
                <w:webHidden/>
              </w:rPr>
              <w:instrText xml:space="preserve"> PAGEREF _Toc78065914 \h </w:instrText>
            </w:r>
            <w:r w:rsidR="008D4783">
              <w:rPr>
                <w:noProof/>
                <w:webHidden/>
              </w:rPr>
            </w:r>
            <w:r w:rsidR="008D4783">
              <w:rPr>
                <w:noProof/>
                <w:webHidden/>
              </w:rPr>
              <w:fldChar w:fldCharType="separate"/>
            </w:r>
            <w:r w:rsidR="008D4783">
              <w:rPr>
                <w:noProof/>
                <w:webHidden/>
              </w:rPr>
              <w:t>15</w:t>
            </w:r>
            <w:r w:rsidR="008D4783">
              <w:rPr>
                <w:noProof/>
                <w:webHidden/>
              </w:rPr>
              <w:fldChar w:fldCharType="end"/>
            </w:r>
          </w:hyperlink>
        </w:p>
        <w:p w14:paraId="56DADCFA" w14:textId="77777777" w:rsidR="008D4783" w:rsidRDefault="00A53F5F">
          <w:pPr>
            <w:pStyle w:val="TM1"/>
            <w:tabs>
              <w:tab w:val="left" w:pos="660"/>
              <w:tab w:val="right" w:leader="dot" w:pos="9628"/>
            </w:tabs>
            <w:rPr>
              <w:rFonts w:asciiTheme="minorHAnsi" w:eastAsiaTheme="minorEastAsia" w:hAnsiTheme="minorHAnsi" w:cstheme="minorBidi"/>
              <w:noProof/>
              <w:kern w:val="0"/>
              <w:sz w:val="22"/>
              <w:szCs w:val="22"/>
              <w:lang w:val="fr-CH" w:eastAsia="fr-CH" w:bidi="ar-SA"/>
            </w:rPr>
          </w:pPr>
          <w:hyperlink w:anchor="_Toc78065915" w:history="1">
            <w:r w:rsidR="008D4783" w:rsidRPr="00B931E9">
              <w:rPr>
                <w:rStyle w:val="Lienhypertexte"/>
                <w:noProof/>
              </w:rPr>
              <w:t>9.2</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CONSEQUENCE</w:t>
            </w:r>
            <w:r w:rsidR="008D4783">
              <w:rPr>
                <w:noProof/>
                <w:webHidden/>
              </w:rPr>
              <w:tab/>
            </w:r>
            <w:r w:rsidR="008D4783">
              <w:rPr>
                <w:noProof/>
                <w:webHidden/>
              </w:rPr>
              <w:fldChar w:fldCharType="begin"/>
            </w:r>
            <w:r w:rsidR="008D4783">
              <w:rPr>
                <w:noProof/>
                <w:webHidden/>
              </w:rPr>
              <w:instrText xml:space="preserve"> PAGEREF _Toc78065915 \h </w:instrText>
            </w:r>
            <w:r w:rsidR="008D4783">
              <w:rPr>
                <w:noProof/>
                <w:webHidden/>
              </w:rPr>
            </w:r>
            <w:r w:rsidR="008D4783">
              <w:rPr>
                <w:noProof/>
                <w:webHidden/>
              </w:rPr>
              <w:fldChar w:fldCharType="separate"/>
            </w:r>
            <w:r w:rsidR="008D4783">
              <w:rPr>
                <w:noProof/>
                <w:webHidden/>
              </w:rPr>
              <w:t>15</w:t>
            </w:r>
            <w:r w:rsidR="008D4783">
              <w:rPr>
                <w:noProof/>
                <w:webHidden/>
              </w:rPr>
              <w:fldChar w:fldCharType="end"/>
            </w:r>
          </w:hyperlink>
        </w:p>
        <w:p w14:paraId="255C4042"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916" w:history="1">
            <w:r w:rsidR="008D4783" w:rsidRPr="00B931E9">
              <w:rPr>
                <w:rStyle w:val="Lienhypertexte"/>
                <w:noProof/>
              </w:rPr>
              <w:t>10</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DISSOLUTION &amp; LIQUIDATION</w:t>
            </w:r>
            <w:r w:rsidR="008D4783">
              <w:rPr>
                <w:noProof/>
                <w:webHidden/>
              </w:rPr>
              <w:tab/>
            </w:r>
            <w:r w:rsidR="008D4783">
              <w:rPr>
                <w:noProof/>
                <w:webHidden/>
              </w:rPr>
              <w:fldChar w:fldCharType="begin"/>
            </w:r>
            <w:r w:rsidR="008D4783">
              <w:rPr>
                <w:noProof/>
                <w:webHidden/>
              </w:rPr>
              <w:instrText xml:space="preserve"> PAGEREF _Toc78065916 \h </w:instrText>
            </w:r>
            <w:r w:rsidR="008D4783">
              <w:rPr>
                <w:noProof/>
                <w:webHidden/>
              </w:rPr>
            </w:r>
            <w:r w:rsidR="008D4783">
              <w:rPr>
                <w:noProof/>
                <w:webHidden/>
              </w:rPr>
              <w:fldChar w:fldCharType="separate"/>
            </w:r>
            <w:r w:rsidR="008D4783">
              <w:rPr>
                <w:noProof/>
                <w:webHidden/>
              </w:rPr>
              <w:t>16</w:t>
            </w:r>
            <w:r w:rsidR="008D4783">
              <w:rPr>
                <w:noProof/>
                <w:webHidden/>
              </w:rPr>
              <w:fldChar w:fldCharType="end"/>
            </w:r>
          </w:hyperlink>
        </w:p>
        <w:p w14:paraId="5F19EADB" w14:textId="77777777" w:rsidR="008D4783" w:rsidRDefault="00A53F5F">
          <w:pPr>
            <w:pStyle w:val="TM1"/>
            <w:tabs>
              <w:tab w:val="left" w:pos="440"/>
              <w:tab w:val="right" w:leader="dot" w:pos="9628"/>
            </w:tabs>
            <w:rPr>
              <w:rFonts w:asciiTheme="minorHAnsi" w:eastAsiaTheme="minorEastAsia" w:hAnsiTheme="minorHAnsi" w:cstheme="minorBidi"/>
              <w:noProof/>
              <w:kern w:val="0"/>
              <w:sz w:val="22"/>
              <w:szCs w:val="22"/>
              <w:lang w:val="fr-CH" w:eastAsia="fr-CH" w:bidi="ar-SA"/>
            </w:rPr>
          </w:pPr>
          <w:hyperlink w:anchor="_Toc78065917" w:history="1">
            <w:r w:rsidR="008D4783" w:rsidRPr="00B931E9">
              <w:rPr>
                <w:rStyle w:val="Lienhypertexte"/>
                <w:noProof/>
              </w:rPr>
              <w:t>11</w:t>
            </w:r>
            <w:r w:rsidR="008D4783">
              <w:rPr>
                <w:rFonts w:asciiTheme="minorHAnsi" w:eastAsiaTheme="minorEastAsia" w:hAnsiTheme="minorHAnsi" w:cstheme="minorBidi"/>
                <w:noProof/>
                <w:kern w:val="0"/>
                <w:sz w:val="22"/>
                <w:szCs w:val="22"/>
                <w:lang w:val="fr-CH" w:eastAsia="fr-CH" w:bidi="ar-SA"/>
              </w:rPr>
              <w:tab/>
            </w:r>
            <w:r w:rsidR="008D4783" w:rsidRPr="00B931E9">
              <w:rPr>
                <w:rStyle w:val="Lienhypertexte"/>
                <w:noProof/>
              </w:rPr>
              <w:t>FORMAL</w:t>
            </w:r>
            <w:r w:rsidR="008D4783">
              <w:rPr>
                <w:noProof/>
                <w:webHidden/>
              </w:rPr>
              <w:tab/>
            </w:r>
            <w:r w:rsidR="008D4783">
              <w:rPr>
                <w:noProof/>
                <w:webHidden/>
              </w:rPr>
              <w:fldChar w:fldCharType="begin"/>
            </w:r>
            <w:r w:rsidR="008D4783">
              <w:rPr>
                <w:noProof/>
                <w:webHidden/>
              </w:rPr>
              <w:instrText xml:space="preserve"> PAGEREF _Toc78065917 \h </w:instrText>
            </w:r>
            <w:r w:rsidR="008D4783">
              <w:rPr>
                <w:noProof/>
                <w:webHidden/>
              </w:rPr>
            </w:r>
            <w:r w:rsidR="008D4783">
              <w:rPr>
                <w:noProof/>
                <w:webHidden/>
              </w:rPr>
              <w:fldChar w:fldCharType="separate"/>
            </w:r>
            <w:r w:rsidR="008D4783">
              <w:rPr>
                <w:noProof/>
                <w:webHidden/>
              </w:rPr>
              <w:t>17</w:t>
            </w:r>
            <w:r w:rsidR="008D4783">
              <w:rPr>
                <w:noProof/>
                <w:webHidden/>
              </w:rPr>
              <w:fldChar w:fldCharType="end"/>
            </w:r>
          </w:hyperlink>
        </w:p>
        <w:p w14:paraId="4CE3E750" w14:textId="090ECA8F" w:rsidR="00E32F37" w:rsidRPr="001048F1" w:rsidRDefault="00E32F37">
          <w:pPr>
            <w:rPr>
              <w:rFonts w:ascii="Helvetica" w:hAnsi="Helvetica" w:cs="Helvetica"/>
            </w:rPr>
          </w:pPr>
          <w:r w:rsidRPr="001048F1">
            <w:rPr>
              <w:rFonts w:ascii="Helvetica" w:hAnsi="Helvetica" w:cs="Helvetica"/>
              <w:b/>
              <w:bCs/>
              <w:noProof/>
              <w:sz w:val="17"/>
              <w:szCs w:val="17"/>
            </w:rPr>
            <w:fldChar w:fldCharType="end"/>
          </w:r>
        </w:p>
      </w:sdtContent>
    </w:sdt>
    <w:p w14:paraId="7894A38C" w14:textId="11E02988" w:rsidR="009E7759" w:rsidRPr="001048F1" w:rsidRDefault="001E5ADB">
      <w:pPr>
        <w:pStyle w:val="COMINNOHeading1"/>
        <w:numPr>
          <w:ilvl w:val="0"/>
          <w:numId w:val="35"/>
        </w:numPr>
      </w:pPr>
      <w:bookmarkStart w:id="4" w:name="_Ref77973097"/>
      <w:bookmarkStart w:id="5" w:name="_Toc78065876"/>
      <w:r w:rsidRPr="001048F1">
        <w:rPr>
          <w:rFonts w:eastAsia="F"/>
        </w:rPr>
        <w:lastRenderedPageBreak/>
        <w:t>ESTABLISHMENT</w:t>
      </w:r>
      <w:bookmarkEnd w:id="4"/>
      <w:bookmarkEnd w:id="5"/>
    </w:p>
    <w:p w14:paraId="79532565" w14:textId="76AD4558" w:rsidR="009E7759" w:rsidRPr="001048F1" w:rsidRDefault="00ED659A" w:rsidP="0019246B">
      <w:pPr>
        <w:pStyle w:val="COMINNOParagraph"/>
        <w:numPr>
          <w:ilvl w:val="0"/>
          <w:numId w:val="36"/>
        </w:numPr>
      </w:pPr>
      <w:r w:rsidRPr="001048F1">
        <w:t>As part of the Programme</w:t>
      </w:r>
      <w:r w:rsidR="009B36D2" w:rsidRPr="001048F1">
        <w:t xml:space="preserve">, a technical-scientific association </w:t>
      </w:r>
      <w:r w:rsidRPr="001048F1">
        <w:t xml:space="preserve">within the meaning of </w:t>
      </w:r>
      <w:r w:rsidR="009B36D2" w:rsidRPr="001048F1">
        <w:t xml:space="preserve"> </w:t>
      </w:r>
      <w:r w:rsidR="009B36D2" w:rsidRPr="001048F1">
        <w:rPr>
          <w:rFonts w:eastAsia="F"/>
        </w:rPr>
        <w:t>Articles</w:t>
      </w:r>
      <w:r w:rsidR="009B36D2" w:rsidRPr="001048F1">
        <w:t xml:space="preserve"> 60 </w:t>
      </w:r>
      <w:r w:rsidR="009B36D2" w:rsidRPr="001048F1">
        <w:rPr>
          <w:i/>
          <w:iCs/>
        </w:rPr>
        <w:t>et seq</w:t>
      </w:r>
      <w:r w:rsidR="009B36D2" w:rsidRPr="001048F1">
        <w:t xml:space="preserve">. </w:t>
      </w:r>
      <w:r w:rsidRPr="001048F1">
        <w:t>o</w:t>
      </w:r>
      <w:r w:rsidR="009B36D2" w:rsidRPr="001048F1">
        <w:t xml:space="preserve">f the Swiss Civil Code </w:t>
      </w:r>
      <w:r w:rsidRPr="001048F1">
        <w:t>(“</w:t>
      </w:r>
      <w:r w:rsidRPr="001048F1">
        <w:rPr>
          <w:b/>
        </w:rPr>
        <w:t>CC</w:t>
      </w:r>
      <w:r w:rsidRPr="001048F1">
        <w:t xml:space="preserve">”) </w:t>
      </w:r>
      <w:r w:rsidR="009B36D2" w:rsidRPr="001048F1">
        <w:t>is here</w:t>
      </w:r>
      <w:r w:rsidR="002D28E9" w:rsidRPr="001048F1">
        <w:t>by established under the name “</w:t>
      </w:r>
      <w:r w:rsidR="009B36D2" w:rsidRPr="001048F1">
        <w:rPr>
          <w:shd w:val="clear" w:color="auto" w:fill="FFFF00"/>
        </w:rPr>
        <w:t xml:space="preserve">TEAM A </w:t>
      </w:r>
      <w:r w:rsidR="009B4CCB" w:rsidRPr="001048F1">
        <w:rPr>
          <w:shd w:val="clear" w:color="auto" w:fill="FFFF00"/>
        </w:rPr>
        <w:t>LOOP</w:t>
      </w:r>
      <w:r w:rsidR="009B36D2" w:rsidRPr="001048F1">
        <w:rPr>
          <w:shd w:val="clear" w:color="auto" w:fill="FFFF00"/>
        </w:rPr>
        <w:t xml:space="preserve"> I/2021</w:t>
      </w:r>
      <w:r w:rsidR="009B36D2" w:rsidRPr="001048F1">
        <w:t>” ("</w:t>
      </w:r>
      <w:r w:rsidR="009B36D2" w:rsidRPr="001048F1">
        <w:rPr>
          <w:b/>
          <w:bCs/>
        </w:rPr>
        <w:t>Association</w:t>
      </w:r>
      <w:r w:rsidR="009B36D2" w:rsidRPr="001048F1">
        <w:t>"); the collective trademark "</w:t>
      </w:r>
      <w:r w:rsidR="009B36D2" w:rsidRPr="001048F1">
        <w:rPr>
          <w:b/>
          <w:bCs/>
          <w:shd w:val="clear" w:color="auto" w:fill="FFFF00"/>
        </w:rPr>
        <w:t>Project Name/Brand</w:t>
      </w:r>
      <w:r w:rsidR="0019246B" w:rsidRPr="001048F1">
        <w:t>" is adopted for its activities.</w:t>
      </w:r>
    </w:p>
    <w:p w14:paraId="6D0B4DBA" w14:textId="15DE4736" w:rsidR="00AE4275" w:rsidRPr="001048F1" w:rsidRDefault="00984F24" w:rsidP="00AE4275">
      <w:pPr>
        <w:pStyle w:val="COMINNOParagraph"/>
      </w:pPr>
      <w:r w:rsidRPr="001048F1">
        <w:rPr>
          <w:rFonts w:eastAsia="F"/>
        </w:rPr>
        <w:t>T</w:t>
      </w:r>
      <w:r w:rsidRPr="001048F1">
        <w:t xml:space="preserve">he Association </w:t>
      </w:r>
      <w:r w:rsidR="009B36D2" w:rsidRPr="001048F1">
        <w:t>is</w:t>
      </w:r>
      <w:r w:rsidRPr="001048F1">
        <w:t xml:space="preserve"> based in</w:t>
      </w:r>
      <w:r w:rsidR="009B36D2" w:rsidRPr="001048F1">
        <w:t xml:space="preserve"> the Canton </w:t>
      </w:r>
      <w:r w:rsidRPr="001048F1">
        <w:t>of Bern (Operator’s seat)</w:t>
      </w:r>
      <w:r w:rsidR="0019246B" w:rsidRPr="001048F1">
        <w:t xml:space="preserve"> and is of limited duratio</w:t>
      </w:r>
      <w:r w:rsidR="007C7C7C" w:rsidRPr="001048F1">
        <w:t>n</w:t>
      </w:r>
      <w:r w:rsidR="00AE4275" w:rsidRPr="001048F1">
        <w:t xml:space="preserve"> (cf. §</w:t>
      </w:r>
      <w:r w:rsidR="00AE4275" w:rsidRPr="001048F1">
        <w:fldChar w:fldCharType="begin"/>
      </w:r>
      <w:r w:rsidR="00AE4275" w:rsidRPr="001048F1">
        <w:instrText xml:space="preserve"> REF _Ref77669006 \w \p \h </w:instrText>
      </w:r>
      <w:r w:rsidR="001048F1">
        <w:instrText xml:space="preserve"> \* MERGEFORMAT </w:instrText>
      </w:r>
      <w:r w:rsidR="00AE4275" w:rsidRPr="001048F1">
        <w:fldChar w:fldCharType="separate"/>
      </w:r>
      <w:r w:rsidR="00DA3808" w:rsidRPr="001048F1">
        <w:t>105 below</w:t>
      </w:r>
      <w:r w:rsidR="00AE4275" w:rsidRPr="001048F1">
        <w:fldChar w:fldCharType="end"/>
      </w:r>
      <w:r w:rsidR="00AE4275" w:rsidRPr="001048F1">
        <w:t xml:space="preserve">). </w:t>
      </w:r>
    </w:p>
    <w:p w14:paraId="05157AB3" w14:textId="2D04A625" w:rsidR="009E7759" w:rsidRPr="001048F1" w:rsidRDefault="001E5ADB" w:rsidP="00E251E6">
      <w:pPr>
        <w:pStyle w:val="COMINNOHeading1"/>
        <w:numPr>
          <w:ilvl w:val="0"/>
          <w:numId w:val="1"/>
        </w:numPr>
      </w:pPr>
      <w:bookmarkStart w:id="6" w:name="_Toc78065877"/>
      <w:r w:rsidRPr="001048F1">
        <w:t>DEFINITION</w:t>
      </w:r>
      <w:bookmarkEnd w:id="6"/>
    </w:p>
    <w:p w14:paraId="2410E192" w14:textId="1F661959" w:rsidR="009E7759" w:rsidRPr="001048F1" w:rsidRDefault="00B97051">
      <w:pPr>
        <w:pStyle w:val="COMINNOParagraph"/>
      </w:pPr>
      <w:r w:rsidRPr="001048F1">
        <w:t>See Definition List (</w:t>
      </w:r>
      <w:r w:rsidR="00AE4275" w:rsidRPr="001048F1">
        <w:rPr>
          <w:highlight w:val="cyan"/>
        </w:rPr>
        <w:fldChar w:fldCharType="begin"/>
      </w:r>
      <w:r w:rsidR="00AE4275" w:rsidRPr="001048F1">
        <w:instrText xml:space="preserve"> REF _Ref77668876 \w \h </w:instrText>
      </w:r>
      <w:r w:rsidR="001048F1">
        <w:rPr>
          <w:highlight w:val="cyan"/>
        </w:rPr>
        <w:instrText xml:space="preserve"> \* MERGEFORMAT </w:instrText>
      </w:r>
      <w:r w:rsidR="00AE4275" w:rsidRPr="001048F1">
        <w:rPr>
          <w:highlight w:val="cyan"/>
        </w:rPr>
      </w:r>
      <w:r w:rsidR="00AE4275" w:rsidRPr="001048F1">
        <w:rPr>
          <w:highlight w:val="cyan"/>
        </w:rPr>
        <w:fldChar w:fldCharType="separate"/>
      </w:r>
      <w:r w:rsidR="00DA3808" w:rsidRPr="001048F1">
        <w:t>Appendix C</w:t>
      </w:r>
      <w:r w:rsidR="00AE4275" w:rsidRPr="001048F1">
        <w:rPr>
          <w:highlight w:val="cyan"/>
        </w:rPr>
        <w:fldChar w:fldCharType="end"/>
      </w:r>
      <w:r w:rsidRPr="001048F1">
        <w:t>)</w:t>
      </w:r>
    </w:p>
    <w:p w14:paraId="3CDF5063" w14:textId="64233746" w:rsidR="009E7759" w:rsidRPr="001048F1" w:rsidRDefault="001E5ADB">
      <w:pPr>
        <w:pStyle w:val="COMINNOHeading1"/>
        <w:numPr>
          <w:ilvl w:val="0"/>
          <w:numId w:val="1"/>
        </w:numPr>
      </w:pPr>
      <w:bookmarkStart w:id="7" w:name="_Toc78065878"/>
      <w:r w:rsidRPr="001048F1">
        <w:t>PURPOSE</w:t>
      </w:r>
      <w:bookmarkEnd w:id="7"/>
    </w:p>
    <w:p w14:paraId="5E1BABDF" w14:textId="7EE6F544" w:rsidR="009E7759" w:rsidRPr="001048F1" w:rsidRDefault="00AB791B">
      <w:pPr>
        <w:pStyle w:val="COMINNOParagraph"/>
      </w:pPr>
      <w:r w:rsidRPr="001048F1">
        <w:t>The</w:t>
      </w:r>
      <w:r w:rsidR="001E5ADB" w:rsidRPr="001048F1">
        <w:t xml:space="preserve"> statutory</w:t>
      </w:r>
      <w:r w:rsidRPr="001048F1">
        <w:t xml:space="preserve"> purpose of the Association reads as follows:</w:t>
      </w:r>
    </w:p>
    <w:p w14:paraId="669D75E8" w14:textId="18AA0479" w:rsidR="00AB791B" w:rsidRPr="001048F1" w:rsidRDefault="00AB791B" w:rsidP="00AB791B">
      <w:pPr>
        <w:pStyle w:val="COMINNOList-a"/>
      </w:pPr>
      <w:commentRangeStart w:id="8"/>
      <w:r w:rsidRPr="001048F1">
        <w:t xml:space="preserve">To </w:t>
      </w:r>
      <w:r w:rsidR="00282716" w:rsidRPr="001048F1">
        <w:t xml:space="preserve">collaboratively </w:t>
      </w:r>
      <w:r w:rsidRPr="001048F1">
        <w:t xml:space="preserve">bring the Project to the best possible conclusion in </w:t>
      </w:r>
      <w:r w:rsidR="00BC2227" w:rsidRPr="001048F1">
        <w:t xml:space="preserve">the Feasibility Study in </w:t>
      </w:r>
      <w:r w:rsidRPr="001048F1">
        <w:t>accordance with the SOW</w:t>
      </w:r>
      <w:r w:rsidR="00425FD2" w:rsidRPr="001048F1">
        <w:t xml:space="preserve"> (</w:t>
      </w:r>
      <w:r w:rsidR="00AE4275" w:rsidRPr="001048F1">
        <w:t>“</w:t>
      </w:r>
      <w:r w:rsidR="00425FD2" w:rsidRPr="001048F1">
        <w:rPr>
          <w:b/>
        </w:rPr>
        <w:t>SOW completion</w:t>
      </w:r>
      <w:r w:rsidR="00AE4275" w:rsidRPr="001048F1">
        <w:t>”</w:t>
      </w:r>
      <w:r w:rsidR="00425FD2" w:rsidRPr="001048F1">
        <w:t>)</w:t>
      </w:r>
      <w:r w:rsidR="00D569F0" w:rsidRPr="001048F1">
        <w:t>;</w:t>
      </w:r>
      <w:r w:rsidRPr="001048F1">
        <w:t xml:space="preserve"> </w:t>
      </w:r>
    </w:p>
    <w:p w14:paraId="41C134B3" w14:textId="0D15EE65" w:rsidR="00AB791B" w:rsidRPr="001048F1" w:rsidRDefault="00AB791B" w:rsidP="00AB791B">
      <w:pPr>
        <w:pStyle w:val="COMINNOList-a"/>
      </w:pPr>
      <w:bookmarkStart w:id="9" w:name="_Ref77178800"/>
      <w:r w:rsidRPr="001048F1">
        <w:rPr>
          <w:rFonts w:eastAsia="F"/>
        </w:rPr>
        <w:t xml:space="preserve">To </w:t>
      </w:r>
      <w:r w:rsidR="00620558" w:rsidRPr="001048F1">
        <w:rPr>
          <w:rFonts w:eastAsia="F"/>
        </w:rPr>
        <w:t>elaborate</w:t>
      </w:r>
      <w:r w:rsidR="00E251E6" w:rsidRPr="001048F1">
        <w:rPr>
          <w:rFonts w:eastAsia="F"/>
        </w:rPr>
        <w:t xml:space="preserve"> and deliver</w:t>
      </w:r>
      <w:r w:rsidRPr="001048F1">
        <w:rPr>
          <w:rFonts w:eastAsia="F"/>
        </w:rPr>
        <w:t xml:space="preserve"> a Project Report </w:t>
      </w:r>
      <w:r w:rsidR="00FF4494">
        <w:rPr>
          <w:rFonts w:eastAsia="F"/>
        </w:rPr>
        <w:t>(“</w:t>
      </w:r>
      <w:r w:rsidR="00FF4494" w:rsidRPr="00FF4494">
        <w:rPr>
          <w:rFonts w:eastAsia="F"/>
          <w:b/>
        </w:rPr>
        <w:t>PR</w:t>
      </w:r>
      <w:r w:rsidR="00FF4494">
        <w:rPr>
          <w:rFonts w:eastAsia="F"/>
        </w:rPr>
        <w:t xml:space="preserve">”) </w:t>
      </w:r>
      <w:r w:rsidR="00ED659A" w:rsidRPr="001048F1">
        <w:rPr>
          <w:rFonts w:eastAsia="F"/>
        </w:rPr>
        <w:t>intended for open publication</w:t>
      </w:r>
      <w:r w:rsidR="00E95EE2" w:rsidRPr="001048F1">
        <w:rPr>
          <w:rFonts w:eastAsia="F"/>
        </w:rPr>
        <w:t xml:space="preserve"> as a result of the Feasibility Study</w:t>
      </w:r>
      <w:r w:rsidR="00ED659A" w:rsidRPr="001048F1">
        <w:rPr>
          <w:rFonts w:eastAsia="F"/>
        </w:rPr>
        <w:t xml:space="preserve">, as </w:t>
      </w:r>
      <w:r w:rsidR="00620558" w:rsidRPr="001048F1">
        <w:rPr>
          <w:rFonts w:eastAsia="F"/>
        </w:rPr>
        <w:t>provided</w:t>
      </w:r>
      <w:r w:rsidR="00ED659A" w:rsidRPr="001048F1">
        <w:rPr>
          <w:rFonts w:eastAsia="F"/>
        </w:rPr>
        <w:t xml:space="preserve"> under the Terms of Service</w:t>
      </w:r>
      <w:r w:rsidR="0019246B" w:rsidRPr="001048F1">
        <w:rPr>
          <w:rFonts w:eastAsia="F"/>
        </w:rPr>
        <w:t xml:space="preserve"> (</w:t>
      </w:r>
      <w:r w:rsidR="00AE4275" w:rsidRPr="001048F1">
        <w:rPr>
          <w:rFonts w:eastAsia="F"/>
        </w:rPr>
        <w:t>“</w:t>
      </w:r>
      <w:r w:rsidR="0019246B" w:rsidRPr="001048F1">
        <w:rPr>
          <w:rFonts w:eastAsia="F"/>
          <w:b/>
        </w:rPr>
        <w:t>PR completion</w:t>
      </w:r>
      <w:r w:rsidR="00AE4275" w:rsidRPr="001048F1">
        <w:rPr>
          <w:rFonts w:eastAsia="F"/>
        </w:rPr>
        <w:t>”</w:t>
      </w:r>
      <w:r w:rsidR="0019246B" w:rsidRPr="001048F1">
        <w:rPr>
          <w:rFonts w:eastAsia="F"/>
        </w:rPr>
        <w:t>)</w:t>
      </w:r>
      <w:r w:rsidRPr="001048F1">
        <w:rPr>
          <w:rFonts w:eastAsia="F"/>
        </w:rPr>
        <w:t>;</w:t>
      </w:r>
      <w:bookmarkEnd w:id="9"/>
    </w:p>
    <w:p w14:paraId="2C0F94B0" w14:textId="05157DC8" w:rsidR="00AB791B" w:rsidRPr="001048F1" w:rsidRDefault="00AB791B" w:rsidP="00AB791B">
      <w:pPr>
        <w:pStyle w:val="COMINNOList-a"/>
      </w:pPr>
      <w:r w:rsidRPr="001048F1">
        <w:t xml:space="preserve">To </w:t>
      </w:r>
      <w:r w:rsidR="00FF4494">
        <w:t>support</w:t>
      </w:r>
      <w:r w:rsidRPr="001048F1">
        <w:t xml:space="preserve"> the</w:t>
      </w:r>
      <w:r w:rsidR="00620558" w:rsidRPr="001048F1">
        <w:t xml:space="preserve"> Programme’s</w:t>
      </w:r>
      <w:r w:rsidRPr="001048F1">
        <w:t xml:space="preserve"> open innovation objectives as defined </w:t>
      </w:r>
      <w:r w:rsidR="001E5ADB" w:rsidRPr="001048F1">
        <w:t>under section</w:t>
      </w:r>
      <w:r w:rsidRPr="001048F1">
        <w:t xml:space="preserve"> 1.2.6 of the Terms of Service, and to </w:t>
      </w:r>
      <w:r w:rsidR="00E251E6" w:rsidRPr="001048F1">
        <w:t>embody</w:t>
      </w:r>
      <w:r w:rsidRPr="001048F1">
        <w:t xml:space="preserve"> the values and principles defined by the Community Manifesto for Open Innovation</w:t>
      </w:r>
      <w:r w:rsidR="001E5ADB" w:rsidRPr="001048F1">
        <w:t xml:space="preserve"> (</w:t>
      </w:r>
      <w:r w:rsidR="009C0C44" w:rsidRPr="001048F1">
        <w:fldChar w:fldCharType="begin"/>
      </w:r>
      <w:r w:rsidR="009C0C44" w:rsidRPr="001048F1">
        <w:instrText xml:space="preserve"> REF _Ref77895355 \w \h </w:instrText>
      </w:r>
      <w:r w:rsidR="001048F1">
        <w:instrText xml:space="preserve"> \* MERGEFORMAT </w:instrText>
      </w:r>
      <w:r w:rsidR="009C0C44" w:rsidRPr="001048F1">
        <w:fldChar w:fldCharType="separate"/>
      </w:r>
      <w:r w:rsidR="00DA3808" w:rsidRPr="001048F1">
        <w:t>Appendix D</w:t>
      </w:r>
      <w:r w:rsidR="009C0C44" w:rsidRPr="001048F1">
        <w:fldChar w:fldCharType="end"/>
      </w:r>
      <w:r w:rsidR="001E5ADB" w:rsidRPr="001048F1">
        <w:t>)</w:t>
      </w:r>
      <w:r w:rsidRPr="001048F1">
        <w:t>.</w:t>
      </w:r>
      <w:commentRangeEnd w:id="8"/>
      <w:r w:rsidR="00E244D2" w:rsidRPr="001048F1">
        <w:rPr>
          <w:rStyle w:val="Marquedecommentaire"/>
          <w:rFonts w:eastAsia="Noto Serif CJK SC"/>
          <w:lang w:eastAsia="zh-CN"/>
        </w:rPr>
        <w:commentReference w:id="8"/>
      </w:r>
    </w:p>
    <w:p w14:paraId="42920485" w14:textId="3EDA230A" w:rsidR="00ED659A" w:rsidRPr="001048F1" w:rsidRDefault="00ED659A" w:rsidP="006D1FEB">
      <w:pPr>
        <w:pStyle w:val="COMINNOParagraph"/>
      </w:pPr>
      <w:r w:rsidRPr="001048F1">
        <w:t>The Ass</w:t>
      </w:r>
      <w:r w:rsidR="0019246B" w:rsidRPr="001048F1">
        <w:t>ociation has no profit purposes and joins the Programme as a Participant.</w:t>
      </w:r>
    </w:p>
    <w:p w14:paraId="37B232C0" w14:textId="28368E72" w:rsidR="00AE4275" w:rsidRPr="001048F1" w:rsidRDefault="00A33D26" w:rsidP="00620558">
      <w:pPr>
        <w:pStyle w:val="COMINNOParagraph"/>
      </w:pPr>
      <w:bookmarkStart w:id="10" w:name="_Ref78063053"/>
      <w:r w:rsidRPr="001048F1">
        <w:t>The statutory purpose may</w:t>
      </w:r>
      <w:r w:rsidR="00CE03A5" w:rsidRPr="001048F1">
        <w:t xml:space="preserve"> be achieved prior to the Term.</w:t>
      </w:r>
      <w:bookmarkEnd w:id="10"/>
      <w:r w:rsidR="00CE03A5" w:rsidRPr="001048F1">
        <w:t xml:space="preserve"> </w:t>
      </w:r>
    </w:p>
    <w:p w14:paraId="7720897B" w14:textId="1F619AA4" w:rsidR="00E251E6" w:rsidRDefault="00620558" w:rsidP="00620558">
      <w:pPr>
        <w:pStyle w:val="COMINNOParagraph"/>
      </w:pPr>
      <w:r w:rsidRPr="001048F1">
        <w:t>U</w:t>
      </w:r>
      <w:r w:rsidR="00853E7A" w:rsidRPr="001048F1">
        <w:t xml:space="preserve">pon decision by the General Assembly or </w:t>
      </w:r>
      <w:r w:rsidR="00E251E6" w:rsidRPr="001048F1">
        <w:t>upon</w:t>
      </w:r>
      <w:r w:rsidR="00B95897" w:rsidRPr="001048F1">
        <w:t xml:space="preserve"> </w:t>
      </w:r>
      <w:r w:rsidR="00AE4275" w:rsidRPr="001048F1">
        <w:t xml:space="preserve">unilateral </w:t>
      </w:r>
      <w:r w:rsidR="00E251E6" w:rsidRPr="001048F1">
        <w:t>decision</w:t>
      </w:r>
      <w:r w:rsidR="00853E7A" w:rsidRPr="001048F1">
        <w:t xml:space="preserve"> </w:t>
      </w:r>
      <w:r w:rsidR="00E251E6" w:rsidRPr="001048F1">
        <w:t>of</w:t>
      </w:r>
      <w:r w:rsidR="00B95897" w:rsidRPr="001048F1">
        <w:t xml:space="preserve"> the </w:t>
      </w:r>
      <w:r w:rsidR="00E251E6" w:rsidRPr="001048F1">
        <w:t>Aegis</w:t>
      </w:r>
      <w:r w:rsidRPr="001048F1">
        <w:t xml:space="preserve">, the statutory purpose may be </w:t>
      </w:r>
      <w:r w:rsidR="00CE03A5" w:rsidRPr="001048F1">
        <w:t xml:space="preserve">regarded as </w:t>
      </w:r>
      <w:r w:rsidRPr="001048F1">
        <w:t>fulfilled</w:t>
      </w:r>
      <w:r w:rsidR="00CE03A5" w:rsidRPr="001048F1">
        <w:t xml:space="preserve"> prior to the Term</w:t>
      </w:r>
      <w:r w:rsidRPr="001048F1">
        <w:t xml:space="preserve">. </w:t>
      </w:r>
      <w:r w:rsidR="00AE4275" w:rsidRPr="001048F1">
        <w:t>Nonetheless</w:t>
      </w:r>
      <w:r w:rsidR="00CE03A5" w:rsidRPr="001048F1">
        <w:t>, the PR completion only</w:t>
      </w:r>
      <w:r w:rsidR="00E251E6" w:rsidRPr="001048F1">
        <w:t xml:space="preserve"> releases </w:t>
      </w:r>
      <w:r w:rsidR="009F3E48" w:rsidRPr="001048F1">
        <w:t>Member</w:t>
      </w:r>
      <w:r w:rsidR="00E251E6" w:rsidRPr="001048F1">
        <w:t xml:space="preserve">s from </w:t>
      </w:r>
      <w:r w:rsidR="00ED659A" w:rsidRPr="001048F1">
        <w:t>the</w:t>
      </w:r>
      <w:r w:rsidR="00CE03A5" w:rsidRPr="001048F1">
        <w:t>ir respective</w:t>
      </w:r>
      <w:r w:rsidR="00E251E6" w:rsidRPr="001048F1">
        <w:t xml:space="preserve"> Participant’s reporting obligation</w:t>
      </w:r>
      <w:r w:rsidR="00ED659A" w:rsidRPr="001048F1">
        <w:t xml:space="preserve"> under the Terms of Service </w:t>
      </w:r>
      <w:r w:rsidR="009C0C44" w:rsidRPr="001048F1">
        <w:t xml:space="preserve">provided that the </w:t>
      </w:r>
      <w:r w:rsidR="00FF4494">
        <w:t>PR</w:t>
      </w:r>
      <w:r w:rsidR="009C0C44" w:rsidRPr="001048F1">
        <w:t xml:space="preserve"> is effectively and duly delivered</w:t>
      </w:r>
      <w:r w:rsidR="00E251E6" w:rsidRPr="001048F1">
        <w:t>.</w:t>
      </w:r>
    </w:p>
    <w:p w14:paraId="580A195B" w14:textId="1CB181A2" w:rsidR="008D4783" w:rsidRPr="001048F1" w:rsidRDefault="008D4783" w:rsidP="008D4783">
      <w:pPr>
        <w:pStyle w:val="COMINNOHeading1"/>
        <w:numPr>
          <w:ilvl w:val="0"/>
          <w:numId w:val="1"/>
        </w:numPr>
      </w:pPr>
      <w:bookmarkStart w:id="11" w:name="_Toc78065879"/>
      <w:r>
        <w:t>GOVERNING BODIES</w:t>
      </w:r>
      <w:bookmarkEnd w:id="11"/>
    </w:p>
    <w:p w14:paraId="1B52D480" w14:textId="676964EA" w:rsidR="0075321D" w:rsidRPr="001048F1" w:rsidRDefault="0075321D" w:rsidP="0075321D">
      <w:pPr>
        <w:pStyle w:val="COMINNOParagraph"/>
      </w:pPr>
      <w:bookmarkStart w:id="12" w:name="_Ref77150359"/>
      <w:r w:rsidRPr="001048F1">
        <w:t>The governing bodies of the Association are the following:</w:t>
      </w:r>
    </w:p>
    <w:p w14:paraId="53AEF4D0" w14:textId="7BEB2E5D" w:rsidR="0075321D" w:rsidRPr="001048F1" w:rsidRDefault="0075321D" w:rsidP="0075321D">
      <w:pPr>
        <w:pStyle w:val="COMINNOList-a"/>
        <w:numPr>
          <w:ilvl w:val="0"/>
          <w:numId w:val="38"/>
        </w:numPr>
      </w:pPr>
      <w:r w:rsidRPr="001048F1">
        <w:t>the General Assembly</w:t>
      </w:r>
      <w:r>
        <w:t xml:space="preserve"> (cf. section </w:t>
      </w:r>
      <w:r>
        <w:fldChar w:fldCharType="begin"/>
      </w:r>
      <w:r>
        <w:instrText xml:space="preserve"> REF _Ref78065680 \r \h </w:instrText>
      </w:r>
      <w:r>
        <w:fldChar w:fldCharType="separate"/>
      </w:r>
      <w:r>
        <w:t>6.2</w:t>
      </w:r>
      <w:r>
        <w:fldChar w:fldCharType="end"/>
      </w:r>
      <w:r>
        <w:t>)</w:t>
      </w:r>
      <w:r w:rsidR="005E550C">
        <w:t xml:space="preserve">, composed of all Members (cf. section </w:t>
      </w:r>
      <w:r w:rsidR="005E550C">
        <w:fldChar w:fldCharType="begin"/>
      </w:r>
      <w:r w:rsidR="005E550C">
        <w:instrText xml:space="preserve"> REF _Ref78066604 \r \p \h </w:instrText>
      </w:r>
      <w:r w:rsidR="005E550C">
        <w:fldChar w:fldCharType="separate"/>
      </w:r>
      <w:r w:rsidR="005E550C">
        <w:t>8 below</w:t>
      </w:r>
      <w:r w:rsidR="005E550C">
        <w:fldChar w:fldCharType="end"/>
      </w:r>
      <w:proofErr w:type="gramStart"/>
      <w:r w:rsidR="005E550C">
        <w:t>)</w:t>
      </w:r>
      <w:r w:rsidRPr="001048F1">
        <w:t>;</w:t>
      </w:r>
      <w:proofErr w:type="gramEnd"/>
    </w:p>
    <w:p w14:paraId="79F29FE2" w14:textId="4704A49E" w:rsidR="0075321D" w:rsidRPr="001048F1" w:rsidRDefault="0075321D" w:rsidP="0075321D">
      <w:pPr>
        <w:pStyle w:val="COMINNOList-a"/>
      </w:pPr>
      <w:r w:rsidRPr="001048F1">
        <w:t>the Board</w:t>
      </w:r>
      <w:r>
        <w:t xml:space="preserve"> (cf. section </w:t>
      </w:r>
      <w:r>
        <w:fldChar w:fldCharType="begin"/>
      </w:r>
      <w:r>
        <w:instrText xml:space="preserve"> REF _Ref78065688 \r \p \h </w:instrText>
      </w:r>
      <w:r>
        <w:fldChar w:fldCharType="separate"/>
      </w:r>
      <w:r>
        <w:t>6.3 below</w:t>
      </w:r>
      <w:r>
        <w:fldChar w:fldCharType="end"/>
      </w:r>
      <w:r>
        <w:t>)</w:t>
      </w:r>
      <w:r w:rsidR="008E433C">
        <w:t xml:space="preserve">, composed at least of </w:t>
      </w:r>
      <w:proofErr w:type="gramStart"/>
      <w:r w:rsidR="008E433C" w:rsidRPr="008E433C">
        <w:rPr>
          <w:highlight w:val="yellow"/>
        </w:rPr>
        <w:t>XX</w:t>
      </w:r>
      <w:r w:rsidRPr="001048F1">
        <w:t>;</w:t>
      </w:r>
      <w:proofErr w:type="gramEnd"/>
    </w:p>
    <w:p w14:paraId="6BEC9683" w14:textId="1EEE639C" w:rsidR="0075321D" w:rsidRPr="001048F1" w:rsidRDefault="0075321D" w:rsidP="0075321D">
      <w:pPr>
        <w:pStyle w:val="COMINNOList-a"/>
      </w:pPr>
      <w:r w:rsidRPr="001048F1">
        <w:t>the Aegis</w:t>
      </w:r>
      <w:r>
        <w:t xml:space="preserve"> (cf. section </w:t>
      </w:r>
      <w:r>
        <w:fldChar w:fldCharType="begin"/>
      </w:r>
      <w:r>
        <w:instrText xml:space="preserve"> REF _Ref78065730 \r \p \h </w:instrText>
      </w:r>
      <w:r>
        <w:fldChar w:fldCharType="separate"/>
      </w:r>
      <w:r>
        <w:t>6.4 below</w:t>
      </w:r>
      <w:r>
        <w:fldChar w:fldCharType="end"/>
      </w:r>
      <w:r>
        <w:t>)</w:t>
      </w:r>
      <w:r w:rsidRPr="001048F1">
        <w:t>.</w:t>
      </w:r>
    </w:p>
    <w:p w14:paraId="2ECE9418" w14:textId="7F85D65C" w:rsidR="000C101E" w:rsidRPr="001048F1" w:rsidRDefault="001E5ADB" w:rsidP="000C101E">
      <w:pPr>
        <w:pStyle w:val="COMINNOHeading1"/>
        <w:numPr>
          <w:ilvl w:val="0"/>
          <w:numId w:val="1"/>
        </w:numPr>
      </w:pPr>
      <w:bookmarkStart w:id="13" w:name="_Toc78065880"/>
      <w:r w:rsidRPr="001048F1">
        <w:rPr>
          <w:rFonts w:eastAsia="F"/>
        </w:rPr>
        <w:t>RESOURCES</w:t>
      </w:r>
      <w:bookmarkEnd w:id="13"/>
    </w:p>
    <w:p w14:paraId="64C43261" w14:textId="3D0E697B" w:rsidR="000C101E" w:rsidRPr="001048F1" w:rsidRDefault="005975D3" w:rsidP="000C101E">
      <w:pPr>
        <w:pStyle w:val="COMINNOHeading1"/>
        <w:numPr>
          <w:ilvl w:val="1"/>
          <w:numId w:val="1"/>
        </w:numPr>
      </w:pPr>
      <w:bookmarkStart w:id="14" w:name="_Toc78065881"/>
      <w:r w:rsidRPr="001048F1">
        <w:rPr>
          <w:rFonts w:eastAsia="F"/>
        </w:rPr>
        <w:t>ORIGINS &amp; TYPES</w:t>
      </w:r>
      <w:bookmarkEnd w:id="14"/>
    </w:p>
    <w:p w14:paraId="55CDB1DE" w14:textId="74125ED2" w:rsidR="000C101E" w:rsidRPr="001048F1" w:rsidRDefault="000C101E" w:rsidP="000C101E">
      <w:pPr>
        <w:pStyle w:val="COMINNOParagraph"/>
      </w:pPr>
      <w:bookmarkStart w:id="15" w:name="_Ref78067052"/>
      <w:r w:rsidRPr="001048F1">
        <w:rPr>
          <w:rFonts w:eastAsia="F"/>
        </w:rPr>
        <w:t xml:space="preserve">To achieve its statutory </w:t>
      </w:r>
      <w:r w:rsidR="001E5ADB" w:rsidRPr="001048F1">
        <w:rPr>
          <w:rFonts w:eastAsia="F"/>
        </w:rPr>
        <w:t>purpose</w:t>
      </w:r>
      <w:r w:rsidRPr="001048F1">
        <w:rPr>
          <w:rFonts w:eastAsia="F"/>
        </w:rPr>
        <w:t xml:space="preserve">, the Association </w:t>
      </w:r>
      <w:r w:rsidR="001E5ADB" w:rsidRPr="001048F1">
        <w:rPr>
          <w:rFonts w:eastAsia="F"/>
        </w:rPr>
        <w:t>disposes of</w:t>
      </w:r>
      <w:r w:rsidRPr="001048F1">
        <w:rPr>
          <w:rFonts w:eastAsia="F"/>
        </w:rPr>
        <w:t xml:space="preserve"> the following resources:</w:t>
      </w:r>
      <w:bookmarkEnd w:id="15"/>
    </w:p>
    <w:p w14:paraId="4F2D6A70" w14:textId="77777777" w:rsidR="000C101E" w:rsidRPr="001048F1" w:rsidRDefault="000C101E" w:rsidP="00D007D3">
      <w:pPr>
        <w:pStyle w:val="COMINNOList-a"/>
        <w:numPr>
          <w:ilvl w:val="0"/>
          <w:numId w:val="37"/>
        </w:numPr>
      </w:pPr>
      <w:r w:rsidRPr="001048F1">
        <w:lastRenderedPageBreak/>
        <w:t>the Seed Money made available by the Operator;</w:t>
      </w:r>
    </w:p>
    <w:p w14:paraId="683F1A82" w14:textId="57E8CE08" w:rsidR="00425FD2" w:rsidRPr="001048F1" w:rsidRDefault="00425FD2" w:rsidP="00D007D3">
      <w:pPr>
        <w:pStyle w:val="COMINNOList-a"/>
        <w:numPr>
          <w:ilvl w:val="0"/>
          <w:numId w:val="37"/>
        </w:numPr>
      </w:pPr>
      <w:r w:rsidRPr="001048F1">
        <w:t>the Data Room made available by the Operator;</w:t>
      </w:r>
    </w:p>
    <w:p w14:paraId="1C592DE5" w14:textId="2787B110" w:rsidR="000C101E" w:rsidRPr="001048F1" w:rsidRDefault="00FF4494" w:rsidP="000C101E">
      <w:pPr>
        <w:pStyle w:val="COMINNOList-a"/>
      </w:pPr>
      <w:bookmarkStart w:id="16" w:name="_Ref78067047"/>
      <w:r>
        <w:t>the Resource Pool</w:t>
      </w:r>
      <w:r w:rsidR="00E244D2" w:rsidRPr="001048F1">
        <w:t xml:space="preserve"> </w:t>
      </w:r>
      <w:r w:rsidRPr="001048F1">
        <w:t>made available by Members</w:t>
      </w:r>
      <w:commentRangeStart w:id="17"/>
      <w:commentRangeEnd w:id="17"/>
      <w:r w:rsidRPr="001048F1">
        <w:rPr>
          <w:rStyle w:val="Marquedecommentaire"/>
          <w:rFonts w:eastAsia="Noto Serif CJK SC"/>
          <w:lang w:eastAsia="zh-CN"/>
        </w:rPr>
        <w:commentReference w:id="17"/>
      </w:r>
      <w:r>
        <w:t xml:space="preserve"> </w:t>
      </w:r>
      <w:r w:rsidR="00E244D2" w:rsidRPr="001048F1">
        <w:t>under the SOW</w:t>
      </w:r>
      <w:r w:rsidR="000C101E" w:rsidRPr="001048F1">
        <w:t>;</w:t>
      </w:r>
      <w:bookmarkEnd w:id="16"/>
    </w:p>
    <w:p w14:paraId="2442708D" w14:textId="72BDA674" w:rsidR="000C101E" w:rsidRPr="001048F1" w:rsidRDefault="00FF4494" w:rsidP="000C101E">
      <w:pPr>
        <w:pStyle w:val="COMINNOList-a"/>
      </w:pPr>
      <w:r>
        <w:t>any other resource</w:t>
      </w:r>
      <w:r w:rsidR="000C101E" w:rsidRPr="001048F1">
        <w:t xml:space="preserve"> made </w:t>
      </w:r>
      <w:r>
        <w:t xml:space="preserve">otherwise </w:t>
      </w:r>
      <w:r w:rsidR="000C101E" w:rsidRPr="001048F1">
        <w:t>available by Members;</w:t>
      </w:r>
    </w:p>
    <w:p w14:paraId="13FC9396" w14:textId="415D13AE" w:rsidR="000C101E" w:rsidRPr="001048F1" w:rsidRDefault="000C101E" w:rsidP="000C101E">
      <w:pPr>
        <w:pStyle w:val="COMINNOList-a"/>
      </w:pPr>
      <w:r w:rsidRPr="001048F1">
        <w:t>donations or</w:t>
      </w:r>
      <w:r w:rsidR="007C7C7C" w:rsidRPr="001048F1">
        <w:t xml:space="preserve"> </w:t>
      </w:r>
      <w:r w:rsidR="007C7C7C" w:rsidRPr="001048F1">
        <w:rPr>
          <w:i/>
        </w:rPr>
        <w:t>ex gratia</w:t>
      </w:r>
      <w:r w:rsidRPr="001048F1">
        <w:t xml:space="preserve"> contributions of any kind.</w:t>
      </w:r>
    </w:p>
    <w:p w14:paraId="6A69E15B" w14:textId="797A53B9" w:rsidR="00595199" w:rsidRPr="00FF4494" w:rsidRDefault="000C101E" w:rsidP="000C101E">
      <w:pPr>
        <w:pStyle w:val="COMINNOParagraph"/>
      </w:pPr>
      <w:r w:rsidRPr="00FF4494">
        <w:t>Resources made available</w:t>
      </w:r>
      <w:r w:rsidR="00FF4494" w:rsidRPr="00FF4494">
        <w:t>, including through the Resource Pool,</w:t>
      </w:r>
      <w:r w:rsidRPr="00FF4494">
        <w:t xml:space="preserve"> consist of personnel or man-hours, equipment or facilities, physical or digital infrastructure</w:t>
      </w:r>
      <w:r w:rsidR="00AE4275" w:rsidRPr="00FF4494">
        <w:t>s</w:t>
      </w:r>
      <w:r w:rsidR="003B19BA" w:rsidRPr="00FF4494">
        <w:t xml:space="preserve">, </w:t>
      </w:r>
      <w:r w:rsidR="00F54872" w:rsidRPr="00FF4494">
        <w:t xml:space="preserve">proprietary </w:t>
      </w:r>
      <w:r w:rsidR="003B19BA" w:rsidRPr="00FF4494">
        <w:t xml:space="preserve">Background IPR, </w:t>
      </w:r>
      <w:r w:rsidR="00F54872" w:rsidRPr="00FF4494">
        <w:t xml:space="preserve">raw material, </w:t>
      </w:r>
      <w:r w:rsidRPr="00FF4494">
        <w:t>consumables</w:t>
      </w:r>
      <w:r w:rsidR="003B19BA" w:rsidRPr="00FF4494">
        <w:t>, etc.</w:t>
      </w:r>
    </w:p>
    <w:p w14:paraId="3885E56F" w14:textId="0E880DC2" w:rsidR="002D4BEE" w:rsidRPr="001048F1" w:rsidRDefault="00595199" w:rsidP="000C101E">
      <w:pPr>
        <w:pStyle w:val="COMINNOParagraph"/>
      </w:pPr>
      <w:r w:rsidRPr="001048F1">
        <w:t xml:space="preserve">Contribution Data is regulated separately as a special type of resource; see </w:t>
      </w:r>
      <w:proofErr w:type="gramStart"/>
      <w:r w:rsidRPr="001048F1">
        <w:t>e.g.</w:t>
      </w:r>
      <w:proofErr w:type="gramEnd"/>
      <w:r w:rsidRPr="001048F1">
        <w:t xml:space="preserve"> §</w:t>
      </w:r>
      <w:r w:rsidRPr="001048F1">
        <w:fldChar w:fldCharType="begin"/>
      </w:r>
      <w:r w:rsidRPr="001048F1">
        <w:instrText xml:space="preserve"> REF _Ref77784044 \w \p \h </w:instrText>
      </w:r>
      <w:r w:rsidR="001048F1">
        <w:instrText xml:space="preserve"> \* MERGEFORMAT </w:instrText>
      </w:r>
      <w:r w:rsidRPr="001048F1">
        <w:fldChar w:fldCharType="separate"/>
      </w:r>
      <w:r w:rsidR="00DA3808" w:rsidRPr="001048F1">
        <w:t>20 below</w:t>
      </w:r>
      <w:r w:rsidRPr="001048F1">
        <w:fldChar w:fldCharType="end"/>
      </w:r>
      <w:r w:rsidR="002D4BEE" w:rsidRPr="001048F1">
        <w:t xml:space="preserve"> </w:t>
      </w:r>
    </w:p>
    <w:p w14:paraId="3BB63CE9" w14:textId="0B9C4E60" w:rsidR="000C101E" w:rsidRPr="001048F1" w:rsidRDefault="005975D3" w:rsidP="000C101E">
      <w:pPr>
        <w:pStyle w:val="COMINNOHeading1"/>
        <w:numPr>
          <w:ilvl w:val="1"/>
          <w:numId w:val="1"/>
        </w:numPr>
      </w:pPr>
      <w:bookmarkStart w:id="18" w:name="_Toc78065882"/>
      <w:r w:rsidRPr="001048F1">
        <w:t>RESOURCES PROVISION &amp; AVAILABILITY</w:t>
      </w:r>
      <w:bookmarkEnd w:id="18"/>
    </w:p>
    <w:p w14:paraId="09587A46" w14:textId="77777777" w:rsidR="00A33D26" w:rsidRPr="001048F1" w:rsidRDefault="00A33D26" w:rsidP="00A33D26">
      <w:pPr>
        <w:pStyle w:val="COMINNOParagraph"/>
      </w:pPr>
      <w:bookmarkStart w:id="19" w:name="_Ref78031717"/>
      <w:commentRangeStart w:id="20"/>
      <w:r w:rsidRPr="001048F1">
        <w:t xml:space="preserve">The Seed Money is made available by the Operator until the dissolution, where necessary until the liquidation; any withdrawal and allocation of the Seed Money is solely performed by the Financial Clerk and must be used for a defined item (product or service) purporting to achieve the statutory purpose. Any unused amount stays by or is refunded to the Operator. </w:t>
      </w:r>
      <w:commentRangeEnd w:id="20"/>
      <w:r w:rsidR="00430446" w:rsidRPr="001048F1">
        <w:rPr>
          <w:rStyle w:val="Marquedecommentaire"/>
          <w:rFonts w:eastAsia="Noto Serif CJK SC"/>
          <w:lang w:eastAsia="zh-CN"/>
        </w:rPr>
        <w:commentReference w:id="20"/>
      </w:r>
      <w:bookmarkEnd w:id="19"/>
    </w:p>
    <w:p w14:paraId="41072CD5" w14:textId="76FF5410" w:rsidR="000C101E" w:rsidRPr="001048F1" w:rsidRDefault="000C101E" w:rsidP="000C101E">
      <w:pPr>
        <w:pStyle w:val="COMINNOParagraph"/>
      </w:pPr>
      <w:bookmarkStart w:id="21" w:name="_Ref78067098"/>
      <w:commentRangeStart w:id="22"/>
      <w:r w:rsidRPr="001048F1">
        <w:t xml:space="preserve">The provision of a resource by </w:t>
      </w:r>
      <w:r w:rsidR="003B19BA" w:rsidRPr="001048F1">
        <w:t xml:space="preserve">the Operator </w:t>
      </w:r>
      <w:r w:rsidR="00FF4494">
        <w:t xml:space="preserve">or by a Member, in particular to the Resource Pool, </w:t>
      </w:r>
      <w:r w:rsidRPr="001048F1">
        <w:t>is deemed to be the granting of a right to use such resource for the sole benefit and purpose of the Association on a free, non-commercial, non-exclusive and non-transferable basis</w:t>
      </w:r>
      <w:r w:rsidR="003B19BA" w:rsidRPr="001048F1">
        <w:t xml:space="preserve"> (“resource made available”)</w:t>
      </w:r>
      <w:r w:rsidRPr="001048F1">
        <w:t>; no provision of resources is assumed to be constitutive of an assignment, transfer or divestment.</w:t>
      </w:r>
      <w:commentRangeEnd w:id="22"/>
      <w:r w:rsidR="00430446" w:rsidRPr="001048F1">
        <w:rPr>
          <w:rStyle w:val="Marquedecommentaire"/>
          <w:rFonts w:eastAsia="Noto Serif CJK SC"/>
          <w:lang w:eastAsia="zh-CN"/>
        </w:rPr>
        <w:commentReference w:id="22"/>
      </w:r>
      <w:bookmarkEnd w:id="21"/>
    </w:p>
    <w:p w14:paraId="33614959" w14:textId="1BCF6371" w:rsidR="00BC4C18" w:rsidRPr="001048F1" w:rsidRDefault="00BC4C18" w:rsidP="00BC4C18">
      <w:pPr>
        <w:pStyle w:val="COMINNOParagraph"/>
      </w:pPr>
      <w:commentRangeStart w:id="23"/>
      <w:r w:rsidRPr="001048F1">
        <w:t xml:space="preserve">Unless the Board decides otherwise, </w:t>
      </w:r>
      <w:r w:rsidR="00E44630" w:rsidRPr="001048F1">
        <w:t xml:space="preserve">any </w:t>
      </w:r>
      <w:r w:rsidRPr="001048F1">
        <w:t xml:space="preserve">goods, products or materials (items) </w:t>
      </w:r>
      <w:r w:rsidR="00E44630" w:rsidRPr="001048F1">
        <w:t xml:space="preserve">purchased </w:t>
      </w:r>
      <w:r w:rsidRPr="001048F1">
        <w:t>using resources made available to the Association (e.g. Seed Money</w:t>
      </w:r>
      <w:r w:rsidR="00E44630" w:rsidRPr="001048F1">
        <w:t>)</w:t>
      </w:r>
      <w:r w:rsidRPr="001048F1">
        <w:t xml:space="preserve"> is </w:t>
      </w:r>
      <w:r w:rsidRPr="001048F1">
        <w:rPr>
          <w:i/>
        </w:rPr>
        <w:t xml:space="preserve">ipso </w:t>
      </w:r>
      <w:proofErr w:type="spellStart"/>
      <w:r w:rsidRPr="001048F1">
        <w:rPr>
          <w:i/>
        </w:rPr>
        <w:t>iure</w:t>
      </w:r>
      <w:proofErr w:type="spellEnd"/>
      <w:r w:rsidRPr="001048F1">
        <w:t xml:space="preserve"> made available to the Association and placed in </w:t>
      </w:r>
      <w:r w:rsidR="00E44630" w:rsidRPr="001048F1">
        <w:t xml:space="preserve">the </w:t>
      </w:r>
      <w:r w:rsidRPr="001048F1">
        <w:t>ownership of:</w:t>
      </w:r>
    </w:p>
    <w:p w14:paraId="0551B68C" w14:textId="11265CE4" w:rsidR="00BC4C18" w:rsidRPr="001048F1" w:rsidRDefault="00BC4C18" w:rsidP="00D007D3">
      <w:pPr>
        <w:pStyle w:val="COMINNOList-a"/>
        <w:numPr>
          <w:ilvl w:val="0"/>
          <w:numId w:val="45"/>
        </w:numPr>
      </w:pPr>
      <w:r w:rsidRPr="001048F1">
        <w:t xml:space="preserve">the Member(s) owning corresponding IPR in case such items are acquired in relation with that Member’s IPR, either </w:t>
      </w:r>
      <w:r w:rsidRPr="001048F1">
        <w:rPr>
          <w:i/>
        </w:rPr>
        <w:t>per se</w:t>
      </w:r>
      <w:r w:rsidRPr="001048F1">
        <w:t xml:space="preserve"> or as</w:t>
      </w:r>
      <w:r w:rsidR="007C7C7C" w:rsidRPr="001048F1">
        <w:t xml:space="preserve"> a</w:t>
      </w:r>
      <w:r w:rsidRPr="001048F1">
        <w:t xml:space="preserve"> Derivative work;</w:t>
      </w:r>
    </w:p>
    <w:p w14:paraId="2AD4C897" w14:textId="7FCCCEF2" w:rsidR="00BC4C18" w:rsidRPr="001048F1" w:rsidRDefault="00BC4C18" w:rsidP="00BC4C18">
      <w:pPr>
        <w:pStyle w:val="COMINNOList-a"/>
      </w:pPr>
      <w:r w:rsidRPr="001048F1">
        <w:t xml:space="preserve">on a subsidiary basis, the Member </w:t>
      </w:r>
      <w:r w:rsidR="00E44630" w:rsidRPr="001048F1">
        <w:t>receiving the delivery, or storing the items;</w:t>
      </w:r>
    </w:p>
    <w:p w14:paraId="40201761" w14:textId="77777777" w:rsidR="00BC4C18" w:rsidRPr="001048F1" w:rsidRDefault="00BC4C18" w:rsidP="00BC4C18">
      <w:pPr>
        <w:pStyle w:val="COMINNOList-a"/>
      </w:pPr>
      <w:r w:rsidRPr="001048F1">
        <w:t>on a sub-subsidiary basis, the Project Manager.</w:t>
      </w:r>
    </w:p>
    <w:p w14:paraId="5213ED2A" w14:textId="77777777" w:rsidR="007C7C7C" w:rsidRPr="001048F1" w:rsidRDefault="007C7C7C" w:rsidP="007C7C7C">
      <w:pPr>
        <w:pStyle w:val="COMINNOParagraph"/>
      </w:pPr>
      <w:r w:rsidRPr="001048F1">
        <w:t xml:space="preserve">Unless the Board decides otherwise, any artefact (e.g. prototypes, physical objects) resulting from raw material processing or any other form of physical transformation of resources made available to the Association is </w:t>
      </w:r>
      <w:r w:rsidRPr="001048F1">
        <w:rPr>
          <w:i/>
        </w:rPr>
        <w:t xml:space="preserve">ipso </w:t>
      </w:r>
      <w:proofErr w:type="spellStart"/>
      <w:r w:rsidRPr="001048F1">
        <w:rPr>
          <w:i/>
        </w:rPr>
        <w:t>iure</w:t>
      </w:r>
      <w:proofErr w:type="spellEnd"/>
      <w:r w:rsidRPr="001048F1">
        <w:t xml:space="preserve"> made available to the Association and placed in the ownership of:</w:t>
      </w:r>
    </w:p>
    <w:p w14:paraId="617E4AFC" w14:textId="5B90B5DA" w:rsidR="007C7C7C" w:rsidRPr="001048F1" w:rsidRDefault="007C7C7C" w:rsidP="00D007D3">
      <w:pPr>
        <w:pStyle w:val="COMINNOList-a"/>
        <w:numPr>
          <w:ilvl w:val="0"/>
          <w:numId w:val="44"/>
        </w:numPr>
      </w:pPr>
      <w:r w:rsidRPr="001048F1">
        <w:t xml:space="preserve">the Member(s) owning corresponding IPR in case such artefact is covered by that Member’s IPR, either </w:t>
      </w:r>
      <w:r w:rsidRPr="001048F1">
        <w:rPr>
          <w:i/>
        </w:rPr>
        <w:t>per se</w:t>
      </w:r>
      <w:r w:rsidRPr="001048F1">
        <w:t xml:space="preserve"> or as Derivative work;</w:t>
      </w:r>
    </w:p>
    <w:p w14:paraId="450F8083" w14:textId="77777777" w:rsidR="007C7C7C" w:rsidRPr="001048F1" w:rsidRDefault="007C7C7C" w:rsidP="007C7C7C">
      <w:pPr>
        <w:pStyle w:val="COMINNOList-a"/>
      </w:pPr>
      <w:r w:rsidRPr="001048F1">
        <w:t>on a subsidiary basis, the Member on whose premises the artefact is fabricated or stored;</w:t>
      </w:r>
    </w:p>
    <w:p w14:paraId="7EC1E8B1" w14:textId="1E55DC91" w:rsidR="007C7C7C" w:rsidRPr="001048F1" w:rsidRDefault="007C7C7C" w:rsidP="007C7C7C">
      <w:pPr>
        <w:pStyle w:val="COMINNOList-a"/>
      </w:pPr>
      <w:r w:rsidRPr="001048F1">
        <w:t xml:space="preserve">on a sub-subsidiary basis, </w:t>
      </w:r>
      <w:r w:rsidR="002D47BE" w:rsidRPr="001048F1">
        <w:t>the Member who made available the original (raw) material</w:t>
      </w:r>
      <w:r w:rsidRPr="001048F1">
        <w:t>.</w:t>
      </w:r>
      <w:commentRangeEnd w:id="23"/>
      <w:r w:rsidR="00430446" w:rsidRPr="001048F1">
        <w:rPr>
          <w:rStyle w:val="Marquedecommentaire"/>
          <w:rFonts w:eastAsia="Noto Serif CJK SC"/>
          <w:lang w:eastAsia="zh-CN"/>
        </w:rPr>
        <w:commentReference w:id="23"/>
      </w:r>
    </w:p>
    <w:p w14:paraId="4FC25B59" w14:textId="4B84AA84" w:rsidR="000C101E" w:rsidRPr="001048F1" w:rsidRDefault="009C0640" w:rsidP="00C3469B">
      <w:pPr>
        <w:pStyle w:val="COMINNOParagraph"/>
      </w:pPr>
      <w:r w:rsidRPr="001048F1">
        <w:t>Upon</w:t>
      </w:r>
      <w:r w:rsidR="00C3469B" w:rsidRPr="001048F1">
        <w:t xml:space="preserve"> </w:t>
      </w:r>
      <w:r w:rsidR="00B36BA4" w:rsidRPr="001048F1">
        <w:t>unilateral notice</w:t>
      </w:r>
      <w:r w:rsidR="00C3469B" w:rsidRPr="001048F1">
        <w:t xml:space="preserve"> to</w:t>
      </w:r>
      <w:r w:rsidRPr="001048F1">
        <w:t>, and approval by</w:t>
      </w:r>
      <w:r w:rsidR="00C3469B" w:rsidRPr="001048F1">
        <w:t xml:space="preserve"> the Board</w:t>
      </w:r>
      <w:r w:rsidR="000C101E" w:rsidRPr="001048F1">
        <w:t xml:space="preserve">, any Member </w:t>
      </w:r>
      <w:r w:rsidR="00C3469B" w:rsidRPr="001048F1">
        <w:t>is entitled</w:t>
      </w:r>
      <w:r w:rsidR="000C101E" w:rsidRPr="001048F1">
        <w:t xml:space="preserve"> </w:t>
      </w:r>
      <w:r w:rsidR="003B19BA" w:rsidRPr="001048F1">
        <w:t>to</w:t>
      </w:r>
      <w:r w:rsidR="000C101E" w:rsidRPr="001048F1">
        <w:t xml:space="preserve"> provide resources</w:t>
      </w:r>
      <w:r w:rsidR="00C3469B" w:rsidRPr="001048F1">
        <w:t xml:space="preserve"> to the Association</w:t>
      </w:r>
      <w:r w:rsidRPr="001048F1">
        <w:t xml:space="preserve"> under different modalities </w:t>
      </w:r>
      <w:r w:rsidR="001E5ADB" w:rsidRPr="001048F1">
        <w:t xml:space="preserve">than </w:t>
      </w:r>
      <w:r w:rsidRPr="001048F1">
        <w:t xml:space="preserve">these </w:t>
      </w:r>
      <w:r w:rsidR="001E5ADB" w:rsidRPr="001048F1">
        <w:t>provided under this section</w:t>
      </w:r>
      <w:r w:rsidR="000C101E" w:rsidRPr="001048F1">
        <w:t>.</w:t>
      </w:r>
    </w:p>
    <w:p w14:paraId="556B9667" w14:textId="7E8B4D9F" w:rsidR="007C7C7C" w:rsidRPr="001048F1" w:rsidRDefault="007C7C7C" w:rsidP="007C7C7C">
      <w:pPr>
        <w:pStyle w:val="COMINNOParagraph"/>
      </w:pPr>
      <w:bookmarkStart w:id="24" w:name="_Ref77885008"/>
      <w:r w:rsidRPr="001048F1">
        <w:lastRenderedPageBreak/>
        <w:t>Any granting to the Association of a right to use resources</w:t>
      </w:r>
      <w:r w:rsidR="00FF4494">
        <w:t xml:space="preserve">, </w:t>
      </w:r>
      <w:r w:rsidR="00A2493A">
        <w:t>in particular from</w:t>
      </w:r>
      <w:r w:rsidR="00FF4494">
        <w:t xml:space="preserve"> </w:t>
      </w:r>
      <w:r w:rsidR="00A2493A">
        <w:t>the Resource Pool,</w:t>
      </w:r>
      <w:r w:rsidRPr="001048F1">
        <w:t xml:space="preserve"> expires </w:t>
      </w:r>
      <w:r w:rsidRPr="001048F1">
        <w:rPr>
          <w:i/>
        </w:rPr>
        <w:t xml:space="preserve">ipso </w:t>
      </w:r>
      <w:proofErr w:type="spellStart"/>
      <w:r w:rsidRPr="001048F1">
        <w:rPr>
          <w:i/>
        </w:rPr>
        <w:t>iure</w:t>
      </w:r>
      <w:proofErr w:type="spellEnd"/>
      <w:r w:rsidRPr="001048F1">
        <w:t xml:space="preserve"> on dissolution, where necessary </w:t>
      </w:r>
      <w:r w:rsidR="00FF4494">
        <w:t xml:space="preserve">at </w:t>
      </w:r>
      <w:r w:rsidRPr="001048F1">
        <w:t>the liquidation.</w:t>
      </w:r>
      <w:bookmarkEnd w:id="24"/>
    </w:p>
    <w:p w14:paraId="351FD69F" w14:textId="483634DE" w:rsidR="001E5ADB" w:rsidRPr="001048F1" w:rsidRDefault="001E5ADB" w:rsidP="000C101E">
      <w:pPr>
        <w:pStyle w:val="COMINNOHeading1"/>
        <w:numPr>
          <w:ilvl w:val="0"/>
          <w:numId w:val="1"/>
        </w:numPr>
      </w:pPr>
      <w:bookmarkStart w:id="25" w:name="_Toc78065883"/>
      <w:r w:rsidRPr="001048F1">
        <w:t>MEANS</w:t>
      </w:r>
      <w:bookmarkEnd w:id="25"/>
    </w:p>
    <w:p w14:paraId="52D67A47" w14:textId="3B8E62BE" w:rsidR="009E7759" w:rsidRPr="001048F1" w:rsidRDefault="006D52E9" w:rsidP="001E5ADB">
      <w:pPr>
        <w:pStyle w:val="COMINNOHeading1"/>
        <w:numPr>
          <w:ilvl w:val="1"/>
          <w:numId w:val="1"/>
        </w:numPr>
      </w:pPr>
      <w:bookmarkStart w:id="26" w:name="_Toc78065884"/>
      <w:commentRangeStart w:id="27"/>
      <w:r w:rsidRPr="001048F1">
        <w:rPr>
          <w:rFonts w:eastAsia="F"/>
        </w:rPr>
        <w:t>STATEMENT OF WORK</w:t>
      </w:r>
      <w:r w:rsidR="009B36D2" w:rsidRPr="001048F1">
        <w:rPr>
          <w:rFonts w:eastAsia="F"/>
        </w:rPr>
        <w:t xml:space="preserve"> (SOW)</w:t>
      </w:r>
      <w:bookmarkEnd w:id="12"/>
      <w:commentRangeEnd w:id="27"/>
      <w:r w:rsidR="00430446" w:rsidRPr="001048F1">
        <w:rPr>
          <w:rStyle w:val="Marquedecommentaire"/>
          <w:rFonts w:eastAsia="Noto Serif CJK SC"/>
          <w:b w:val="0"/>
          <w:spacing w:val="0"/>
          <w:lang w:eastAsia="zh-CN"/>
        </w:rPr>
        <w:commentReference w:id="27"/>
      </w:r>
      <w:bookmarkEnd w:id="26"/>
    </w:p>
    <w:p w14:paraId="091DCDC3" w14:textId="77777777" w:rsidR="009E7759" w:rsidRPr="001048F1" w:rsidRDefault="009B36D2" w:rsidP="001E5ADB">
      <w:pPr>
        <w:pStyle w:val="COMINNOHeading1"/>
        <w:numPr>
          <w:ilvl w:val="2"/>
          <w:numId w:val="1"/>
        </w:numPr>
      </w:pPr>
      <w:bookmarkStart w:id="28" w:name="_Toc78065885"/>
      <w:r w:rsidRPr="001048F1">
        <w:t>Content</w:t>
      </w:r>
      <w:bookmarkEnd w:id="28"/>
    </w:p>
    <w:p w14:paraId="576B6EC1" w14:textId="5B5EF6B0" w:rsidR="009E7759" w:rsidRPr="001048F1" w:rsidRDefault="00853E7A">
      <w:pPr>
        <w:pStyle w:val="COMINNOParagraph"/>
      </w:pPr>
      <w:r w:rsidRPr="001048F1">
        <w:t>T</w:t>
      </w:r>
      <w:r w:rsidR="00547BB2" w:rsidRPr="001048F1">
        <w:t>he</w:t>
      </w:r>
      <w:r w:rsidR="00E251E6" w:rsidRPr="001048F1">
        <w:t xml:space="preserve"> SOW d</w:t>
      </w:r>
      <w:r w:rsidR="00547BB2" w:rsidRPr="001048F1">
        <w:t xml:space="preserve">efines the </w:t>
      </w:r>
      <w:r w:rsidRPr="001048F1">
        <w:t xml:space="preserve">scope </w:t>
      </w:r>
      <w:r w:rsidR="006329FB" w:rsidRPr="001048F1">
        <w:t xml:space="preserve">and the executive, </w:t>
      </w:r>
      <w:r w:rsidRPr="001048F1">
        <w:t xml:space="preserve">technical framework of the Project </w:t>
      </w:r>
      <w:r w:rsidR="00BC2227" w:rsidRPr="001048F1">
        <w:t>as</w:t>
      </w:r>
      <w:r w:rsidR="00547BB2" w:rsidRPr="001048F1">
        <w:t xml:space="preserve"> collaborative work by </w:t>
      </w:r>
      <w:r w:rsidR="006329FB" w:rsidRPr="001048F1">
        <w:t xml:space="preserve">and between the </w:t>
      </w:r>
      <w:r w:rsidR="009F3E48" w:rsidRPr="001048F1">
        <w:t>Member</w:t>
      </w:r>
      <w:r w:rsidR="00547BB2" w:rsidRPr="001048F1">
        <w:t>s</w:t>
      </w:r>
      <w:r w:rsidR="00BC2227" w:rsidRPr="001048F1">
        <w:t xml:space="preserve"> </w:t>
      </w:r>
      <w:r w:rsidR="00457636" w:rsidRPr="001048F1">
        <w:t>during</w:t>
      </w:r>
      <w:r w:rsidR="00BC2227" w:rsidRPr="001048F1">
        <w:t xml:space="preserve"> the Feasibility Study.</w:t>
      </w:r>
    </w:p>
    <w:p w14:paraId="4F84D5CD" w14:textId="788C9BA2" w:rsidR="009E7759" w:rsidRPr="001048F1" w:rsidRDefault="004B6F76">
      <w:pPr>
        <w:pStyle w:val="COMINNOParagraph"/>
      </w:pPr>
      <w:bookmarkStart w:id="29" w:name="_Ref78067118"/>
      <w:r w:rsidRPr="001048F1">
        <w:rPr>
          <w:rFonts w:eastAsia="F"/>
        </w:rPr>
        <w:t xml:space="preserve">The </w:t>
      </w:r>
      <w:r w:rsidR="00D569F0" w:rsidRPr="001048F1">
        <w:rPr>
          <w:rFonts w:eastAsia="F"/>
        </w:rPr>
        <w:t xml:space="preserve">SOW establishes </w:t>
      </w:r>
      <w:r w:rsidR="009F3E48" w:rsidRPr="001048F1">
        <w:rPr>
          <w:rFonts w:eastAsia="F"/>
          <w:i/>
        </w:rPr>
        <w:t>inter alia</w:t>
      </w:r>
      <w:r w:rsidR="009F3E48" w:rsidRPr="001048F1">
        <w:rPr>
          <w:rFonts w:eastAsia="F"/>
        </w:rPr>
        <w:t xml:space="preserve"> </w:t>
      </w:r>
      <w:r w:rsidR="00D569F0" w:rsidRPr="001048F1">
        <w:rPr>
          <w:rFonts w:eastAsia="F"/>
        </w:rPr>
        <w:t>the following</w:t>
      </w:r>
      <w:r w:rsidR="009B36D2" w:rsidRPr="001048F1">
        <w:t>:</w:t>
      </w:r>
      <w:bookmarkEnd w:id="29"/>
    </w:p>
    <w:p w14:paraId="360B04B2" w14:textId="688B2436" w:rsidR="009E7759" w:rsidRPr="001048F1" w:rsidRDefault="00572292" w:rsidP="00D007D3">
      <w:pPr>
        <w:pStyle w:val="COMINNOList-a"/>
        <w:numPr>
          <w:ilvl w:val="0"/>
          <w:numId w:val="41"/>
        </w:numPr>
      </w:pPr>
      <w:r w:rsidRPr="001048F1">
        <w:t>t</w:t>
      </w:r>
      <w:r w:rsidR="001E5466" w:rsidRPr="001048F1">
        <w:t xml:space="preserve">he </w:t>
      </w:r>
      <w:r w:rsidRPr="001048F1">
        <w:t xml:space="preserve">Project’s </w:t>
      </w:r>
      <w:r w:rsidR="001E5466" w:rsidRPr="001048F1">
        <w:t xml:space="preserve">objectives and deliverables </w:t>
      </w:r>
      <w:r w:rsidRPr="001048F1">
        <w:t>(</w:t>
      </w:r>
      <w:r w:rsidR="003B19BA" w:rsidRPr="001048F1">
        <w:t>“</w:t>
      </w:r>
      <w:r w:rsidR="007C7C7C" w:rsidRPr="001048F1">
        <w:rPr>
          <w:b/>
        </w:rPr>
        <w:t xml:space="preserve">SOW </w:t>
      </w:r>
      <w:r w:rsidRPr="001048F1">
        <w:rPr>
          <w:b/>
        </w:rPr>
        <w:t>targets</w:t>
      </w:r>
      <w:r w:rsidR="003B19BA" w:rsidRPr="001048F1">
        <w:t>”</w:t>
      </w:r>
      <w:r w:rsidRPr="001048F1">
        <w:t>)</w:t>
      </w:r>
      <w:r w:rsidR="00D569F0" w:rsidRPr="001048F1">
        <w:t>;</w:t>
      </w:r>
    </w:p>
    <w:p w14:paraId="5FBFF7BB" w14:textId="423C9F94" w:rsidR="009E7759" w:rsidRPr="001048F1" w:rsidRDefault="00572292" w:rsidP="00D569F0">
      <w:pPr>
        <w:pStyle w:val="COMINNOList-a"/>
      </w:pPr>
      <w:r w:rsidRPr="001048F1">
        <w:t xml:space="preserve">processes, </w:t>
      </w:r>
      <w:r w:rsidR="006D3B66" w:rsidRPr="001048F1">
        <w:t>methods</w:t>
      </w:r>
      <w:r w:rsidR="00D569F0" w:rsidRPr="001048F1">
        <w:t xml:space="preserve"> </w:t>
      </w:r>
      <w:r w:rsidRPr="001048F1">
        <w:t xml:space="preserve">and/or </w:t>
      </w:r>
      <w:r w:rsidR="007C7C7C" w:rsidRPr="001048F1">
        <w:t xml:space="preserve">notable </w:t>
      </w:r>
      <w:r w:rsidRPr="001048F1">
        <w:t xml:space="preserve">tasks </w:t>
      </w:r>
      <w:r w:rsidR="00D569F0" w:rsidRPr="001048F1">
        <w:t xml:space="preserve">intended </w:t>
      </w:r>
      <w:r w:rsidRPr="001048F1">
        <w:t xml:space="preserve">to achieve </w:t>
      </w:r>
      <w:r w:rsidR="007C7C7C" w:rsidRPr="001048F1">
        <w:t>the SOW</w:t>
      </w:r>
      <w:r w:rsidRPr="001048F1">
        <w:t xml:space="preserve"> targets</w:t>
      </w:r>
      <w:r w:rsidR="006D3B66" w:rsidRPr="001048F1">
        <w:t>;</w:t>
      </w:r>
    </w:p>
    <w:p w14:paraId="628F9D52" w14:textId="08A0C6DD" w:rsidR="009E7759" w:rsidRPr="001048F1" w:rsidRDefault="00572292" w:rsidP="00D569F0">
      <w:pPr>
        <w:pStyle w:val="COMINNOList-a"/>
      </w:pPr>
      <w:bookmarkStart w:id="30" w:name="_Ref78067121"/>
      <w:r w:rsidRPr="001048F1">
        <w:t xml:space="preserve">mandatory or </w:t>
      </w:r>
      <w:r w:rsidR="003B19BA" w:rsidRPr="001048F1">
        <w:t>supplementary</w:t>
      </w:r>
      <w:r w:rsidR="006D3B66" w:rsidRPr="001048F1">
        <w:t xml:space="preserve"> </w:t>
      </w:r>
      <w:r w:rsidR="00D569F0" w:rsidRPr="001048F1">
        <w:t xml:space="preserve">resources made available by </w:t>
      </w:r>
      <w:r w:rsidRPr="001048F1">
        <w:t xml:space="preserve">each and every </w:t>
      </w:r>
      <w:r w:rsidR="009F3E48" w:rsidRPr="001048F1">
        <w:t>Member</w:t>
      </w:r>
      <w:r w:rsidR="005743A8" w:rsidRPr="001048F1">
        <w:t xml:space="preserve"> (“</w:t>
      </w:r>
      <w:r w:rsidR="00A2493A">
        <w:rPr>
          <w:b/>
        </w:rPr>
        <w:t>Resource Pool</w:t>
      </w:r>
      <w:r w:rsidR="005743A8" w:rsidRPr="001048F1">
        <w:t>”)</w:t>
      </w:r>
      <w:r w:rsidR="006D3B66" w:rsidRPr="001048F1">
        <w:t>;</w:t>
      </w:r>
      <w:bookmarkEnd w:id="30"/>
    </w:p>
    <w:p w14:paraId="3A932B35" w14:textId="3EF5DCEF" w:rsidR="009E7759" w:rsidRPr="001048F1" w:rsidRDefault="00572292" w:rsidP="00D569F0">
      <w:pPr>
        <w:pStyle w:val="COMINNOList-a"/>
      </w:pPr>
      <w:r w:rsidRPr="001048F1">
        <w:t>s</w:t>
      </w:r>
      <w:r w:rsidR="00D569F0" w:rsidRPr="001048F1">
        <w:t>chedule,</w:t>
      </w:r>
      <w:r w:rsidR="006D3B66" w:rsidRPr="001048F1">
        <w:t xml:space="preserve"> milestones and </w:t>
      </w:r>
      <w:r w:rsidR="00D569F0" w:rsidRPr="001048F1">
        <w:t>budgetary planning;</w:t>
      </w:r>
    </w:p>
    <w:p w14:paraId="3AED509E" w14:textId="0788C223" w:rsidR="009E7759" w:rsidRPr="001048F1" w:rsidRDefault="006D3B66" w:rsidP="00D569F0">
      <w:pPr>
        <w:pStyle w:val="COMINNOList-a"/>
      </w:pPr>
      <w:r w:rsidRPr="001048F1">
        <w:t>relevant specification</w:t>
      </w:r>
      <w:r w:rsidR="00572292" w:rsidRPr="001048F1">
        <w:t>s or requirements</w:t>
      </w:r>
      <w:r w:rsidR="007C7C7C" w:rsidRPr="001048F1">
        <w:t>, if any</w:t>
      </w:r>
      <w:r w:rsidRPr="001048F1">
        <w:t>.</w:t>
      </w:r>
    </w:p>
    <w:p w14:paraId="2F1C844F" w14:textId="6F2054DF" w:rsidR="002D4BEE" w:rsidRPr="001048F1" w:rsidRDefault="00A2493A" w:rsidP="002F0376">
      <w:pPr>
        <w:pStyle w:val="COMINNOParagraph"/>
      </w:pPr>
      <w:r w:rsidRPr="00A2493A">
        <w:rPr>
          <w:u w:val="single"/>
        </w:rPr>
        <w:t>PR</w:t>
      </w:r>
      <w:r>
        <w:t xml:space="preserve">. </w:t>
      </w:r>
      <w:commentRangeStart w:id="31"/>
      <w:r w:rsidR="002F0376" w:rsidRPr="001048F1">
        <w:t>The Project Repo</w:t>
      </w:r>
      <w:r w:rsidR="002D4BEE" w:rsidRPr="001048F1">
        <w:t>rt is deemed a SOW deliverable</w:t>
      </w:r>
      <w:r w:rsidR="005743A8" w:rsidRPr="001048F1">
        <w:t>.</w:t>
      </w:r>
      <w:commentRangeEnd w:id="31"/>
      <w:r w:rsidR="000978B4" w:rsidRPr="001048F1">
        <w:rPr>
          <w:rStyle w:val="Marquedecommentaire"/>
          <w:rFonts w:eastAsia="Noto Serif CJK SC"/>
          <w:lang w:eastAsia="zh-CN"/>
        </w:rPr>
        <w:commentReference w:id="31"/>
      </w:r>
    </w:p>
    <w:p w14:paraId="4E95AFEC" w14:textId="4664D3DD" w:rsidR="002D4BEE" w:rsidRDefault="00A2493A" w:rsidP="002D4BEE">
      <w:pPr>
        <w:pStyle w:val="COMINNOParagraph"/>
      </w:pPr>
      <w:bookmarkStart w:id="32" w:name="_Ref77784044"/>
      <w:r w:rsidRPr="00A2493A">
        <w:rPr>
          <w:u w:val="single"/>
        </w:rPr>
        <w:t>Data Room</w:t>
      </w:r>
      <w:r>
        <w:t xml:space="preserve">. </w:t>
      </w:r>
      <w:r w:rsidR="002D4BEE" w:rsidRPr="001048F1">
        <w:t>The Data Room is</w:t>
      </w:r>
      <w:r>
        <w:t xml:space="preserve">, </w:t>
      </w:r>
      <w:r w:rsidRPr="00A2493A">
        <w:rPr>
          <w:i/>
        </w:rPr>
        <w:t>inter alias</w:t>
      </w:r>
      <w:r>
        <w:t>,</w:t>
      </w:r>
      <w:r w:rsidR="002D4BEE" w:rsidRPr="001048F1">
        <w:t xml:space="preserve"> deemed a resource</w:t>
      </w:r>
      <w:r>
        <w:t xml:space="preserve"> under the SOW</w:t>
      </w:r>
      <w:r w:rsidR="002D4BEE" w:rsidRPr="001048F1">
        <w:t xml:space="preserve">; </w:t>
      </w:r>
      <w:commentRangeStart w:id="33"/>
      <w:r w:rsidR="002D4BEE" w:rsidRPr="001048F1">
        <w:t xml:space="preserve">Contribution Data is generally not included </w:t>
      </w:r>
      <w:r w:rsidR="002D4BEE" w:rsidRPr="001048F1">
        <w:rPr>
          <w:i/>
        </w:rPr>
        <w:t>per se</w:t>
      </w:r>
      <w:r w:rsidR="002D4BEE" w:rsidRPr="001048F1">
        <w:t xml:space="preserve"> </w:t>
      </w:r>
      <w:r>
        <w:t>in the Resource Pool</w:t>
      </w:r>
      <w:r w:rsidR="002D4BEE" w:rsidRPr="001048F1">
        <w:t xml:space="preserve"> unless it is a Secret (</w:t>
      </w:r>
      <w:r w:rsidR="00870A9E" w:rsidRPr="001048F1">
        <w:rPr>
          <w:i/>
        </w:rPr>
        <w:t>i.e.</w:t>
      </w:r>
      <w:r w:rsidR="00870A9E" w:rsidRPr="001048F1">
        <w:t xml:space="preserve"> </w:t>
      </w:r>
      <w:r w:rsidR="002D4BEE" w:rsidRPr="001048F1">
        <w:t>Background IPR) or</w:t>
      </w:r>
      <w:r>
        <w:t xml:space="preserve"> it</w:t>
      </w:r>
      <w:r w:rsidR="002D4BEE" w:rsidRPr="001048F1">
        <w:t xml:space="preserve"> represents a</w:t>
      </w:r>
      <w:r w:rsidR="00111474" w:rsidRPr="001048F1">
        <w:t xml:space="preserve"> Member’s</w:t>
      </w:r>
      <w:r w:rsidR="002D4BEE" w:rsidRPr="001048F1">
        <w:t xml:space="preserve"> contribution of significant importance.</w:t>
      </w:r>
      <w:bookmarkEnd w:id="32"/>
      <w:r w:rsidR="002D4BEE" w:rsidRPr="001048F1">
        <w:t xml:space="preserve"> </w:t>
      </w:r>
      <w:commentRangeEnd w:id="33"/>
      <w:r w:rsidR="000978B4" w:rsidRPr="001048F1">
        <w:rPr>
          <w:rStyle w:val="Marquedecommentaire"/>
          <w:rFonts w:eastAsia="Noto Serif CJK SC"/>
          <w:lang w:eastAsia="zh-CN"/>
        </w:rPr>
        <w:commentReference w:id="33"/>
      </w:r>
    </w:p>
    <w:p w14:paraId="7A2D5AA4" w14:textId="7259BFB4" w:rsidR="00A2493A" w:rsidRPr="001048F1" w:rsidRDefault="00A2493A" w:rsidP="002D4BEE">
      <w:pPr>
        <w:pStyle w:val="COMINNOParagraph"/>
      </w:pPr>
      <w:bookmarkStart w:id="34" w:name="_Ref78064400"/>
      <w:r w:rsidRPr="00A2493A">
        <w:rPr>
          <w:u w:val="single"/>
        </w:rPr>
        <w:t>Collective trademark</w:t>
      </w:r>
      <w:r>
        <w:t>. T</w:t>
      </w:r>
      <w:r w:rsidRPr="001048F1">
        <w:t xml:space="preserve">he SOW </w:t>
      </w:r>
      <w:r>
        <w:t xml:space="preserve">is </w:t>
      </w:r>
      <w:r w:rsidRPr="001048F1">
        <w:t>deemed to regulate for the use of the collective trademark</w:t>
      </w:r>
      <w:r>
        <w:t>, f</w:t>
      </w:r>
      <w:r w:rsidRPr="001048F1">
        <w:t xml:space="preserve">ailing </w:t>
      </w:r>
      <w:r>
        <w:t>any more specific regulation thereon (cf. §</w:t>
      </w:r>
      <w:r>
        <w:fldChar w:fldCharType="begin"/>
      </w:r>
      <w:r>
        <w:instrText xml:space="preserve"> REF _Ref78063909 \r \h </w:instrText>
      </w:r>
      <w:r>
        <w:fldChar w:fldCharType="separate"/>
      </w:r>
      <w:r>
        <w:t>53</w:t>
      </w:r>
      <w:r>
        <w:fldChar w:fldCharType="end"/>
      </w:r>
      <w:r>
        <w:t>).</w:t>
      </w:r>
      <w:bookmarkEnd w:id="34"/>
    </w:p>
    <w:p w14:paraId="1ED0B1E2" w14:textId="086F3D5B" w:rsidR="00D569F0" w:rsidRPr="001048F1" w:rsidRDefault="00FC4AE0" w:rsidP="00425FD2">
      <w:pPr>
        <w:pStyle w:val="COMINNOHeading1"/>
        <w:numPr>
          <w:ilvl w:val="2"/>
          <w:numId w:val="1"/>
        </w:numPr>
      </w:pPr>
      <w:bookmarkStart w:id="35" w:name="_Toc78065886"/>
      <w:commentRangeStart w:id="36"/>
      <w:r w:rsidRPr="001048F1">
        <w:t>Form</w:t>
      </w:r>
      <w:r w:rsidR="006C642C" w:rsidRPr="001048F1">
        <w:t>alities</w:t>
      </w:r>
      <w:bookmarkEnd w:id="35"/>
    </w:p>
    <w:p w14:paraId="37AB6F08" w14:textId="187CD976" w:rsidR="00D569F0" w:rsidRPr="001048F1" w:rsidRDefault="002F0376" w:rsidP="00D569F0">
      <w:pPr>
        <w:pStyle w:val="COMINNOParagraph"/>
        <w:rPr>
          <w:i/>
        </w:rPr>
      </w:pPr>
      <w:r w:rsidRPr="001048F1">
        <w:t>Establishing</w:t>
      </w:r>
      <w:r w:rsidR="00D569F0" w:rsidRPr="001048F1">
        <w:t xml:space="preserve"> the</w:t>
      </w:r>
      <w:r w:rsidR="00FC4AE0" w:rsidRPr="001048F1">
        <w:t xml:space="preserve"> SOW</w:t>
      </w:r>
      <w:r w:rsidR="001E2AA1" w:rsidRPr="001048F1">
        <w:t xml:space="preserve">, </w:t>
      </w:r>
      <w:r w:rsidRPr="001048F1">
        <w:t>amending the SOW targets</w:t>
      </w:r>
      <w:r w:rsidR="001E2AA1" w:rsidRPr="001048F1">
        <w:t xml:space="preserve"> or amendments of equivalent</w:t>
      </w:r>
      <w:r w:rsidR="00D569F0" w:rsidRPr="001048F1">
        <w:t xml:space="preserve"> </w:t>
      </w:r>
      <w:r w:rsidR="001E2AA1" w:rsidRPr="001048F1">
        <w:t xml:space="preserve">scope </w:t>
      </w:r>
      <w:r w:rsidR="00D569F0" w:rsidRPr="001048F1">
        <w:t>require</w:t>
      </w:r>
      <w:r w:rsidR="00FC4AE0" w:rsidRPr="001048F1">
        <w:t xml:space="preserve">s </w:t>
      </w:r>
      <w:r w:rsidR="006C642C" w:rsidRPr="001048F1">
        <w:t>the General Assembly</w:t>
      </w:r>
      <w:r w:rsidRPr="001048F1">
        <w:t>’s decision</w:t>
      </w:r>
      <w:r w:rsidR="006C642C" w:rsidRPr="001048F1">
        <w:t>, unless provided otherwise.</w:t>
      </w:r>
      <w:r w:rsidR="007C7C7C" w:rsidRPr="001048F1">
        <w:t xml:space="preserve"> Other amendments requires the Board’s decision, unless provided otherwise.</w:t>
      </w:r>
      <w:commentRangeEnd w:id="36"/>
      <w:r w:rsidR="0077525C" w:rsidRPr="001048F1">
        <w:rPr>
          <w:rStyle w:val="Marquedecommentaire"/>
          <w:rFonts w:eastAsia="Noto Serif CJK SC"/>
          <w:lang w:eastAsia="zh-CN"/>
        </w:rPr>
        <w:commentReference w:id="36"/>
      </w:r>
    </w:p>
    <w:p w14:paraId="39BF528E" w14:textId="746C2051" w:rsidR="00D569F0" w:rsidRPr="001048F1" w:rsidRDefault="006C642C">
      <w:pPr>
        <w:pStyle w:val="COMINNOParagraph"/>
      </w:pPr>
      <w:r w:rsidRPr="001048F1">
        <w:t xml:space="preserve">The SOW </w:t>
      </w:r>
      <w:r w:rsidR="007C7C7C" w:rsidRPr="001048F1">
        <w:t xml:space="preserve">shall </w:t>
      </w:r>
      <w:r w:rsidRPr="001048F1">
        <w:t xml:space="preserve">contain </w:t>
      </w:r>
      <w:r w:rsidR="006F3077">
        <w:t xml:space="preserve">neither a </w:t>
      </w:r>
      <w:r w:rsidR="006F3077" w:rsidRPr="001048F1">
        <w:t xml:space="preserve">resource </w:t>
      </w:r>
      <w:r w:rsidR="006F3077">
        <w:t xml:space="preserve">in the Resource Pool nor an </w:t>
      </w:r>
      <w:r w:rsidRPr="001048F1">
        <w:t>objective</w:t>
      </w:r>
      <w:r w:rsidR="006F3077">
        <w:t xml:space="preserve"> nor</w:t>
      </w:r>
      <w:r w:rsidR="007C7C7C" w:rsidRPr="001048F1">
        <w:t xml:space="preserve"> </w:t>
      </w:r>
      <w:r w:rsidR="006F3077">
        <w:t xml:space="preserve">a </w:t>
      </w:r>
      <w:r w:rsidR="007C7C7C" w:rsidRPr="001048F1">
        <w:t xml:space="preserve">deliverable </w:t>
      </w:r>
      <w:r w:rsidRPr="001048F1">
        <w:t>(e.g. proprietary Background IPR) which</w:t>
      </w:r>
      <w:r w:rsidR="00B76A56" w:rsidRPr="001048F1">
        <w:t xml:space="preserve"> specifically or exclusively</w:t>
      </w:r>
      <w:r w:rsidRPr="001048F1">
        <w:t xml:space="preserve"> depend</w:t>
      </w:r>
      <w:r w:rsidR="007C7C7C" w:rsidRPr="001048F1">
        <w:t>s</w:t>
      </w:r>
      <w:r w:rsidRPr="001048F1">
        <w:t xml:space="preserve"> </w:t>
      </w:r>
      <w:r w:rsidR="00B76A56" w:rsidRPr="001048F1">
        <w:t>on</w:t>
      </w:r>
      <w:r w:rsidRPr="001048F1">
        <w:t xml:space="preserve"> a </w:t>
      </w:r>
      <w:r w:rsidR="009F3E48" w:rsidRPr="001048F1">
        <w:t>Member</w:t>
      </w:r>
      <w:r w:rsidRPr="001048F1">
        <w:t xml:space="preserve">’s participation or contribution without </w:t>
      </w:r>
      <w:r w:rsidR="007C7C7C" w:rsidRPr="001048F1">
        <w:t xml:space="preserve">a notice of such </w:t>
      </w:r>
      <w:r w:rsidR="009F3E48" w:rsidRPr="001048F1">
        <w:t>Member</w:t>
      </w:r>
      <w:r w:rsidRPr="001048F1">
        <w:t xml:space="preserve">’s consent. </w:t>
      </w:r>
    </w:p>
    <w:p w14:paraId="03398AD6" w14:textId="603F1C1D" w:rsidR="009E7759" w:rsidRPr="001048F1" w:rsidRDefault="006C642C">
      <w:pPr>
        <w:pStyle w:val="COMINNOParagraph"/>
      </w:pPr>
      <w:r w:rsidRPr="001048F1">
        <w:t>Conversely</w:t>
      </w:r>
      <w:r w:rsidR="009B36D2" w:rsidRPr="001048F1">
        <w:t>,</w:t>
      </w:r>
      <w:r w:rsidRPr="001048F1">
        <w:t xml:space="preserve"> any </w:t>
      </w:r>
      <w:r w:rsidR="009F3E48" w:rsidRPr="001048F1">
        <w:t>Member</w:t>
      </w:r>
      <w:r w:rsidRPr="001048F1">
        <w:t xml:space="preserve"> </w:t>
      </w:r>
      <w:r w:rsidR="00B02037" w:rsidRPr="001048F1">
        <w:t>may</w:t>
      </w:r>
      <w:r w:rsidRPr="001048F1">
        <w:t xml:space="preserve">, by </w:t>
      </w:r>
      <w:r w:rsidR="00E07A8B" w:rsidRPr="001048F1">
        <w:t>unilateral notice to</w:t>
      </w:r>
      <w:r w:rsidRPr="001048F1">
        <w:t xml:space="preserve"> the </w:t>
      </w:r>
      <w:r w:rsidR="00B36BA4" w:rsidRPr="001048F1">
        <w:t>Board</w:t>
      </w:r>
      <w:r w:rsidRPr="001048F1">
        <w:t>,</w:t>
      </w:r>
      <w:r w:rsidR="009B36D2" w:rsidRPr="001048F1">
        <w:t xml:space="preserve"> </w:t>
      </w:r>
      <w:r w:rsidRPr="001048F1">
        <w:t>add new deliverable</w:t>
      </w:r>
      <w:r w:rsidR="006D1FEB" w:rsidRPr="001048F1">
        <w:t>s</w:t>
      </w:r>
      <w:r w:rsidRPr="001048F1">
        <w:t xml:space="preserve"> </w:t>
      </w:r>
      <w:r w:rsidR="006D1FEB" w:rsidRPr="001048F1">
        <w:t>and/</w:t>
      </w:r>
      <w:r w:rsidRPr="001048F1">
        <w:t xml:space="preserve">or make </w:t>
      </w:r>
      <w:r w:rsidR="00622091" w:rsidRPr="001048F1">
        <w:t>supplementary</w:t>
      </w:r>
      <w:r w:rsidR="006D1FEB" w:rsidRPr="001048F1">
        <w:t xml:space="preserve"> </w:t>
      </w:r>
      <w:r w:rsidRPr="001048F1">
        <w:t>resources available</w:t>
      </w:r>
      <w:r w:rsidR="000F6A57" w:rsidRPr="001048F1">
        <w:rPr>
          <w:rFonts w:eastAsia="F"/>
        </w:rPr>
        <w:t xml:space="preserve"> </w:t>
      </w:r>
      <w:r w:rsidR="00B02037" w:rsidRPr="001048F1">
        <w:rPr>
          <w:rFonts w:eastAsia="F"/>
          <w:i/>
        </w:rPr>
        <w:t>ex gratia</w:t>
      </w:r>
      <w:r w:rsidR="00B02037" w:rsidRPr="001048F1">
        <w:t xml:space="preserve"> </w:t>
      </w:r>
      <w:r w:rsidRPr="001048F1">
        <w:t xml:space="preserve">in the SOW </w:t>
      </w:r>
      <w:r w:rsidR="00B02037" w:rsidRPr="001048F1">
        <w:t>provided that</w:t>
      </w:r>
      <w:r w:rsidR="006D1FEB" w:rsidRPr="001048F1">
        <w:t xml:space="preserve"> the</w:t>
      </w:r>
      <w:r w:rsidRPr="001048F1">
        <w:t xml:space="preserve"> new deliverable</w:t>
      </w:r>
      <w:r w:rsidR="006D1FEB" w:rsidRPr="001048F1">
        <w:t>s</w:t>
      </w:r>
      <w:r w:rsidRPr="001048F1">
        <w:t xml:space="preserve"> </w:t>
      </w:r>
      <w:r w:rsidR="006D1FEB" w:rsidRPr="001048F1">
        <w:t>and/</w:t>
      </w:r>
      <w:r w:rsidRPr="001048F1">
        <w:t>or resources</w:t>
      </w:r>
      <w:r w:rsidR="006D1FEB" w:rsidRPr="001048F1">
        <w:t xml:space="preserve"> </w:t>
      </w:r>
      <w:r w:rsidR="007E77FC" w:rsidRPr="001048F1">
        <w:t xml:space="preserve">rely </w:t>
      </w:r>
      <w:r w:rsidRPr="001048F1">
        <w:t xml:space="preserve">specifically </w:t>
      </w:r>
      <w:r w:rsidR="007E77FC" w:rsidRPr="001048F1">
        <w:t xml:space="preserve">or exclusively </w:t>
      </w:r>
      <w:r w:rsidR="006D1FEB" w:rsidRPr="001048F1">
        <w:t xml:space="preserve">on </w:t>
      </w:r>
      <w:r w:rsidR="007C7C7C" w:rsidRPr="001048F1">
        <w:t>such</w:t>
      </w:r>
      <w:r w:rsidR="00B02037" w:rsidRPr="001048F1">
        <w:t xml:space="preserve"> Member’s </w:t>
      </w:r>
      <w:r w:rsidR="006D1FEB" w:rsidRPr="001048F1">
        <w:t>participation or contribution</w:t>
      </w:r>
      <w:r w:rsidR="009B36D2" w:rsidRPr="001048F1">
        <w:rPr>
          <w:rFonts w:eastAsia="F"/>
        </w:rPr>
        <w:t>.</w:t>
      </w:r>
    </w:p>
    <w:p w14:paraId="3114E5FA" w14:textId="1167A898" w:rsidR="006C642C" w:rsidRPr="001048F1" w:rsidRDefault="009F3E48" w:rsidP="006C642C">
      <w:pPr>
        <w:pStyle w:val="COMINNOParagraph"/>
      </w:pPr>
      <w:r w:rsidRPr="001048F1">
        <w:t>Member</w:t>
      </w:r>
      <w:r w:rsidR="006C642C" w:rsidRPr="001048F1">
        <w:t xml:space="preserve">s shall </w:t>
      </w:r>
      <w:r w:rsidR="007C7C7C" w:rsidRPr="001048F1">
        <w:t xml:space="preserve">at all times </w:t>
      </w:r>
      <w:r w:rsidR="006C642C" w:rsidRPr="001048F1">
        <w:t xml:space="preserve">have </w:t>
      </w:r>
      <w:r w:rsidR="007C7C7C" w:rsidRPr="001048F1">
        <w:t xml:space="preserve">direct </w:t>
      </w:r>
      <w:r w:rsidR="006C642C" w:rsidRPr="001048F1">
        <w:t xml:space="preserve">access to the latest version of the SOW </w:t>
      </w:r>
      <w:r w:rsidR="007E77FC" w:rsidRPr="001048F1">
        <w:t>(</w:t>
      </w:r>
      <w:r w:rsidR="006C642C" w:rsidRPr="001048F1">
        <w:t xml:space="preserve">e.g. </w:t>
      </w:r>
      <w:r w:rsidR="007E77FC" w:rsidRPr="001048F1">
        <w:t>in</w:t>
      </w:r>
      <w:r w:rsidR="006C642C" w:rsidRPr="001048F1">
        <w:t xml:space="preserve"> the Data Room</w:t>
      </w:r>
      <w:r w:rsidR="007E77FC" w:rsidRPr="001048F1">
        <w:t>)</w:t>
      </w:r>
      <w:r w:rsidR="006C642C" w:rsidRPr="001048F1">
        <w:t xml:space="preserve">. Any change to the SOW is notified to all </w:t>
      </w:r>
      <w:r w:rsidRPr="001048F1">
        <w:t>Member</w:t>
      </w:r>
      <w:r w:rsidR="006C642C" w:rsidRPr="001048F1">
        <w:t>s, with a copy to the Aegis.</w:t>
      </w:r>
    </w:p>
    <w:p w14:paraId="406ADDAB" w14:textId="7FF8FBE2" w:rsidR="00303E28" w:rsidRPr="001048F1" w:rsidRDefault="006D52E9" w:rsidP="000C101E">
      <w:pPr>
        <w:pStyle w:val="COMINNOHeading1"/>
        <w:numPr>
          <w:ilvl w:val="1"/>
          <w:numId w:val="1"/>
        </w:numPr>
      </w:pPr>
      <w:bookmarkStart w:id="37" w:name="_Toc78065887"/>
      <w:r w:rsidRPr="001048F1">
        <w:lastRenderedPageBreak/>
        <w:t>DATA ROOM</w:t>
      </w:r>
      <w:bookmarkEnd w:id="37"/>
    </w:p>
    <w:p w14:paraId="6F2CF360" w14:textId="2700C78F" w:rsidR="00CE03A5" w:rsidRPr="001048F1" w:rsidRDefault="001A541B" w:rsidP="007C7C7C">
      <w:pPr>
        <w:pStyle w:val="COMINNOParagraph"/>
      </w:pPr>
      <w:r w:rsidRPr="001048F1">
        <w:t>U</w:t>
      </w:r>
      <w:r w:rsidR="005A5DFB" w:rsidRPr="001048F1">
        <w:t xml:space="preserve">ntil </w:t>
      </w:r>
      <w:r w:rsidRPr="001048F1">
        <w:t>the dissolution</w:t>
      </w:r>
      <w:r w:rsidR="00B76A56" w:rsidRPr="001048F1">
        <w:t xml:space="preserve"> or where necessary the liquidation, t</w:t>
      </w:r>
      <w:r w:rsidR="007C7C7C" w:rsidRPr="001048F1">
        <w:t>he Data Room is made available</w:t>
      </w:r>
      <w:r w:rsidR="00CE03A5" w:rsidRPr="001048F1">
        <w:t xml:space="preserve"> by the Operator as a</w:t>
      </w:r>
      <w:r w:rsidR="009C0640" w:rsidRPr="001048F1">
        <w:t>n online</w:t>
      </w:r>
      <w:r w:rsidR="00CE03A5" w:rsidRPr="001048F1">
        <w:t xml:space="preserve"> privative space </w:t>
      </w:r>
      <w:r w:rsidR="009C0640" w:rsidRPr="001048F1">
        <w:t>for</w:t>
      </w:r>
      <w:r w:rsidR="00CE03A5" w:rsidRPr="001048F1">
        <w:t xml:space="preserve"> the Association</w:t>
      </w:r>
      <w:r w:rsidR="00B76A56" w:rsidRPr="001048F1">
        <w:t xml:space="preserve"> and its Members</w:t>
      </w:r>
      <w:r w:rsidR="007C7C7C" w:rsidRPr="001048F1">
        <w:t xml:space="preserve">; </w:t>
      </w:r>
      <w:r w:rsidR="00CE03A5" w:rsidRPr="001048F1">
        <w:t>each Member is granted a personal access to the Data Room.</w:t>
      </w:r>
      <w:r w:rsidR="001469AE" w:rsidRPr="001048F1">
        <w:t xml:space="preserve"> The Data Room remains accessible to the Operator</w:t>
      </w:r>
      <w:r w:rsidR="009A6B8E" w:rsidRPr="001048F1">
        <w:t xml:space="preserve"> (</w:t>
      </w:r>
      <w:commentRangeStart w:id="38"/>
      <w:r w:rsidR="009A6B8E" w:rsidRPr="001048F1">
        <w:rPr>
          <w:highlight w:val="yellow"/>
        </w:rPr>
        <w:t>and the Aegis</w:t>
      </w:r>
      <w:r w:rsidR="005A5DFB" w:rsidRPr="001048F1">
        <w:rPr>
          <w:highlight w:val="yellow"/>
        </w:rPr>
        <w:t>, if different</w:t>
      </w:r>
      <w:commentRangeEnd w:id="38"/>
      <w:r w:rsidR="00AD2C8C" w:rsidRPr="001048F1">
        <w:rPr>
          <w:rStyle w:val="Marquedecommentaire"/>
          <w:rFonts w:eastAsia="Noto Serif CJK SC"/>
          <w:lang w:eastAsia="zh-CN"/>
        </w:rPr>
        <w:commentReference w:id="38"/>
      </w:r>
      <w:r w:rsidR="009A6B8E" w:rsidRPr="001048F1">
        <w:t>) for the purpose and</w:t>
      </w:r>
      <w:r w:rsidR="001469AE" w:rsidRPr="001048F1">
        <w:t xml:space="preserve"> </w:t>
      </w:r>
      <w:r w:rsidR="009A6B8E" w:rsidRPr="001048F1">
        <w:t xml:space="preserve">within the limits provided </w:t>
      </w:r>
      <w:r w:rsidR="00622091" w:rsidRPr="001048F1">
        <w:t>under the Terms of Service (see</w:t>
      </w:r>
      <w:r w:rsidR="009A6B8E" w:rsidRPr="001048F1">
        <w:t xml:space="preserve"> in particular, sections 5.2.2.2. and 5.2.3.).</w:t>
      </w:r>
    </w:p>
    <w:p w14:paraId="3F9FDC65" w14:textId="385652F0" w:rsidR="007C7C7C" w:rsidRPr="001048F1" w:rsidRDefault="00CE03A5" w:rsidP="007C7C7C">
      <w:pPr>
        <w:pStyle w:val="COMINNOParagraph"/>
      </w:pPr>
      <w:r w:rsidRPr="001048F1">
        <w:t xml:space="preserve">The Data Room is intended </w:t>
      </w:r>
      <w:r w:rsidR="00B76A56" w:rsidRPr="001048F1">
        <w:t>to facilitate</w:t>
      </w:r>
      <w:r w:rsidRPr="001048F1">
        <w:t xml:space="preserve"> documentation and collaboration; it shall contain</w:t>
      </w:r>
      <w:r w:rsidR="007C7C7C" w:rsidRPr="001048F1">
        <w:t xml:space="preserve"> all </w:t>
      </w:r>
      <w:r w:rsidR="005A5DFB" w:rsidRPr="001048F1">
        <w:t>Member</w:t>
      </w:r>
      <w:r w:rsidRPr="001048F1">
        <w:t>s</w:t>
      </w:r>
      <w:r w:rsidR="005A5DFB" w:rsidRPr="001048F1">
        <w:t>’</w:t>
      </w:r>
      <w:r w:rsidRPr="001048F1">
        <w:t xml:space="preserve"> </w:t>
      </w:r>
      <w:r w:rsidR="007C7C7C" w:rsidRPr="001048F1">
        <w:t xml:space="preserve">Contribution Data </w:t>
      </w:r>
      <w:r w:rsidR="005A5DFB" w:rsidRPr="001048F1">
        <w:t>of potential</w:t>
      </w:r>
      <w:r w:rsidR="007C7C7C" w:rsidRPr="001048F1">
        <w:t xml:space="preserve"> useful</w:t>
      </w:r>
      <w:r w:rsidR="005A5DFB" w:rsidRPr="001048F1">
        <w:t>ness or relevance</w:t>
      </w:r>
      <w:r w:rsidR="007C7C7C" w:rsidRPr="001048F1">
        <w:t xml:space="preserve"> to the statutory purpose, in particular for the SOW completion and/or the PR completion.</w:t>
      </w:r>
    </w:p>
    <w:p w14:paraId="70FFF507" w14:textId="67E3E587" w:rsidR="00425FD2" w:rsidRPr="001048F1" w:rsidRDefault="007C7C7C" w:rsidP="00E07A8B">
      <w:pPr>
        <w:pStyle w:val="COMINNOParagraph"/>
      </w:pPr>
      <w:commentRangeStart w:id="39"/>
      <w:r w:rsidRPr="001048F1">
        <w:t>All</w:t>
      </w:r>
      <w:r w:rsidR="00425FD2" w:rsidRPr="001048F1">
        <w:t xml:space="preserve"> Member</w:t>
      </w:r>
      <w:r w:rsidRPr="001048F1">
        <w:t>s</w:t>
      </w:r>
      <w:r w:rsidR="00425FD2" w:rsidRPr="001048F1">
        <w:t xml:space="preserve"> </w:t>
      </w:r>
      <w:r w:rsidRPr="001048F1">
        <w:t>are responsible for using</w:t>
      </w:r>
      <w:r w:rsidR="00425FD2" w:rsidRPr="001048F1">
        <w:t xml:space="preserve"> the Data Room</w:t>
      </w:r>
      <w:commentRangeEnd w:id="39"/>
      <w:r w:rsidR="00AD2C8C" w:rsidRPr="001048F1">
        <w:rPr>
          <w:rStyle w:val="Marquedecommentaire"/>
          <w:rFonts w:eastAsia="Noto Serif CJK SC"/>
          <w:lang w:eastAsia="zh-CN"/>
        </w:rPr>
        <w:commentReference w:id="39"/>
      </w:r>
      <w:r w:rsidR="00CE03A5" w:rsidRPr="001048F1">
        <w:t>, in particular</w:t>
      </w:r>
      <w:r w:rsidR="00425FD2" w:rsidRPr="001048F1">
        <w:t xml:space="preserve"> to </w:t>
      </w:r>
      <w:r w:rsidR="00CE03A5" w:rsidRPr="001048F1">
        <w:t xml:space="preserve">upload, </w:t>
      </w:r>
      <w:r w:rsidR="00425FD2" w:rsidRPr="001048F1">
        <w:t>share</w:t>
      </w:r>
      <w:r w:rsidR="006D52E9" w:rsidRPr="001048F1">
        <w:t>, review</w:t>
      </w:r>
      <w:r w:rsidR="00CE03A5" w:rsidRPr="001048F1">
        <w:t>, label</w:t>
      </w:r>
      <w:r w:rsidR="006D52E9" w:rsidRPr="001048F1">
        <w:t xml:space="preserve"> and store </w:t>
      </w:r>
      <w:r w:rsidR="00CE03A5" w:rsidRPr="001048F1">
        <w:t>Contribution Data</w:t>
      </w:r>
      <w:r w:rsidR="00622091" w:rsidRPr="001048F1">
        <w:t xml:space="preserve"> of potential usefulness or relevance to the statutory purpose</w:t>
      </w:r>
      <w:r w:rsidR="00425FD2" w:rsidRPr="001048F1">
        <w:t>.</w:t>
      </w:r>
    </w:p>
    <w:p w14:paraId="413ED229" w14:textId="7128AFA2" w:rsidR="00B56F1A" w:rsidRPr="001048F1" w:rsidRDefault="00B56F1A" w:rsidP="00B56F1A">
      <w:pPr>
        <w:pStyle w:val="COMINNOParagraph"/>
      </w:pPr>
      <w:r w:rsidRPr="001048F1">
        <w:t xml:space="preserve">For good order, </w:t>
      </w:r>
      <w:r w:rsidR="00B76A56" w:rsidRPr="001048F1">
        <w:t xml:space="preserve">the Project Manager or </w:t>
      </w:r>
      <w:r w:rsidRPr="001048F1">
        <w:t>the Technical Clerk</w:t>
      </w:r>
      <w:r w:rsidR="00B76A56" w:rsidRPr="001048F1">
        <w:t xml:space="preserve"> </w:t>
      </w:r>
      <w:r w:rsidRPr="001048F1">
        <w:t>may order that Member’s Contribution Data be completed, rectified, rearranged or removed</w:t>
      </w:r>
      <w:r w:rsidR="00CE03A5" w:rsidRPr="001048F1">
        <w:t xml:space="preserve"> in the Data Room</w:t>
      </w:r>
      <w:r w:rsidRPr="001048F1">
        <w:t>.</w:t>
      </w:r>
    </w:p>
    <w:p w14:paraId="05DFEA2A" w14:textId="769C04AC" w:rsidR="00454F5B" w:rsidRPr="001048F1" w:rsidRDefault="00152519" w:rsidP="00E07A8B">
      <w:pPr>
        <w:pStyle w:val="COMINNOParagraph"/>
      </w:pPr>
      <w:commentRangeStart w:id="40"/>
      <w:r w:rsidRPr="001048F1">
        <w:rPr>
          <w:u w:val="single"/>
        </w:rPr>
        <w:t>Open sourcing alternative</w:t>
      </w:r>
      <w:r w:rsidRPr="001048F1">
        <w:t xml:space="preserve">. </w:t>
      </w:r>
      <w:r w:rsidR="00454F5B" w:rsidRPr="001048F1">
        <w:t xml:space="preserve">The Members may, subject to the Operator’s approval, decide to </w:t>
      </w:r>
      <w:r w:rsidR="008368C9" w:rsidRPr="001048F1">
        <w:t>use</w:t>
      </w:r>
      <w:r w:rsidR="00454F5B" w:rsidRPr="001048F1">
        <w:t xml:space="preserve"> a Contributive Forge instead of</w:t>
      </w:r>
      <w:r w:rsidR="0034524B" w:rsidRPr="001048F1">
        <w:t>, or in addition to</w:t>
      </w:r>
      <w:r w:rsidR="00454F5B" w:rsidRPr="001048F1">
        <w:t xml:space="preserve"> the Data Room. In such case, the Association shall provide the Operator (</w:t>
      </w:r>
      <w:r w:rsidR="00454F5B" w:rsidRPr="001048F1">
        <w:rPr>
          <w:highlight w:val="yellow"/>
        </w:rPr>
        <w:t>and the Aegis</w:t>
      </w:r>
      <w:r w:rsidR="00FA06B6" w:rsidRPr="001048F1">
        <w:rPr>
          <w:highlight w:val="yellow"/>
        </w:rPr>
        <w:t>, if different</w:t>
      </w:r>
      <w:r w:rsidR="00454F5B" w:rsidRPr="001048F1">
        <w:t>) and all Members with sufficient rights and access</w:t>
      </w:r>
      <w:r w:rsidR="00B76A56" w:rsidRPr="001048F1">
        <w:t xml:space="preserve"> </w:t>
      </w:r>
      <w:r w:rsidR="008368C9" w:rsidRPr="001048F1">
        <w:t xml:space="preserve">for them </w:t>
      </w:r>
      <w:r w:rsidR="00B76A56" w:rsidRPr="001048F1">
        <w:t>to enforce, and</w:t>
      </w:r>
      <w:r w:rsidR="00454F5B" w:rsidRPr="001048F1">
        <w:t xml:space="preserve"> to comply with</w:t>
      </w:r>
      <w:r w:rsidR="008368C9" w:rsidRPr="001048F1">
        <w:t>,</w:t>
      </w:r>
      <w:r w:rsidR="00454F5B" w:rsidRPr="001048F1">
        <w:t xml:space="preserve"> </w:t>
      </w:r>
      <w:r w:rsidR="00B76A56" w:rsidRPr="001048F1">
        <w:t xml:space="preserve">the TPC Rules </w:t>
      </w:r>
      <w:r w:rsidR="00454F5B" w:rsidRPr="001048F1">
        <w:t>and the Terms of Service.</w:t>
      </w:r>
      <w:commentRangeEnd w:id="40"/>
      <w:r w:rsidR="00F02EE7" w:rsidRPr="001048F1">
        <w:rPr>
          <w:rStyle w:val="Marquedecommentaire"/>
          <w:rFonts w:eastAsia="Noto Serif CJK SC"/>
          <w:lang w:eastAsia="zh-CN"/>
        </w:rPr>
        <w:commentReference w:id="40"/>
      </w:r>
    </w:p>
    <w:p w14:paraId="638D0179" w14:textId="5FD535FA" w:rsidR="00B76A56" w:rsidRPr="001048F1" w:rsidRDefault="00B76A56" w:rsidP="00B76A56">
      <w:pPr>
        <w:pStyle w:val="COMINNOHeading1"/>
        <w:numPr>
          <w:ilvl w:val="1"/>
          <w:numId w:val="1"/>
        </w:numPr>
      </w:pPr>
      <w:bookmarkStart w:id="41" w:name="_Toc78065888"/>
      <w:r w:rsidRPr="001048F1">
        <w:t>COMMUNICATION</w:t>
      </w:r>
      <w:r w:rsidR="00622091" w:rsidRPr="001048F1">
        <w:t>S</w:t>
      </w:r>
      <w:bookmarkEnd w:id="41"/>
    </w:p>
    <w:p w14:paraId="337E6011" w14:textId="0D806FC5" w:rsidR="00B76A56" w:rsidRPr="001048F1" w:rsidRDefault="00B76A56" w:rsidP="009876D7">
      <w:pPr>
        <w:pStyle w:val="COMINNOParagraph"/>
      </w:pPr>
      <w:bookmarkStart w:id="42" w:name="_Ref77609087"/>
      <w:r w:rsidRPr="001048F1">
        <w:rPr>
          <w:u w:val="single"/>
        </w:rPr>
        <w:t>Internal</w:t>
      </w:r>
      <w:r w:rsidRPr="001048F1">
        <w:t xml:space="preserve">. In support of the statutory purpose, the Members undertake to communicate at all times with each other in good faith and in a transparent manner. </w:t>
      </w:r>
      <w:r w:rsidR="009876D7" w:rsidRPr="001048F1">
        <w:t>Any potential or actual risk of conflicts or collisions with third party interests, e.g. in the field of IPR, shall be announced as rapidly as possible to mitigate such risk.</w:t>
      </w:r>
      <w:bookmarkEnd w:id="42"/>
    </w:p>
    <w:p w14:paraId="12382F3D" w14:textId="33083F19" w:rsidR="00B76A56" w:rsidRPr="001048F1" w:rsidRDefault="00B76A56" w:rsidP="00B76A56">
      <w:pPr>
        <w:pStyle w:val="COMINNOParagraph"/>
        <w:rPr>
          <w:b/>
        </w:rPr>
      </w:pPr>
      <w:bookmarkStart w:id="43" w:name="_Ref77891018"/>
      <w:r w:rsidRPr="001048F1">
        <w:rPr>
          <w:u w:val="single"/>
        </w:rPr>
        <w:t>External</w:t>
      </w:r>
      <w:r w:rsidRPr="001048F1">
        <w:t xml:space="preserve">. </w:t>
      </w:r>
      <w:commentRangeStart w:id="44"/>
      <w:r w:rsidR="003C404B" w:rsidRPr="001048F1">
        <w:t>The Board</w:t>
      </w:r>
      <w:r w:rsidR="00266C5F" w:rsidRPr="001048F1">
        <w:t xml:space="preserve">, </w:t>
      </w:r>
      <w:r w:rsidR="00E71359" w:rsidRPr="001048F1">
        <w:t xml:space="preserve">respectively </w:t>
      </w:r>
      <w:r w:rsidR="00F02EE7" w:rsidRPr="001048F1">
        <w:t>the</w:t>
      </w:r>
      <w:r w:rsidR="00E71359" w:rsidRPr="001048F1">
        <w:t xml:space="preserve"> Presidency </w:t>
      </w:r>
      <w:r w:rsidR="00F02EE7" w:rsidRPr="001048F1">
        <w:t xml:space="preserve">on its behalf </w:t>
      </w:r>
      <w:r w:rsidR="00E71359" w:rsidRPr="001048F1">
        <w:t>(cf. §</w:t>
      </w:r>
      <w:r w:rsidR="00E71359" w:rsidRPr="001048F1">
        <w:fldChar w:fldCharType="begin"/>
      </w:r>
      <w:r w:rsidR="00E71359" w:rsidRPr="001048F1">
        <w:instrText xml:space="preserve"> REF _Ref77890614 \w \p \h  \* MERGEFORMAT </w:instrText>
      </w:r>
      <w:r w:rsidR="00E71359" w:rsidRPr="001048F1">
        <w:fldChar w:fldCharType="separate"/>
      </w:r>
      <w:r w:rsidR="00DA3808" w:rsidRPr="001048F1">
        <w:t>61 below</w:t>
      </w:r>
      <w:r w:rsidR="00E71359" w:rsidRPr="001048F1">
        <w:fldChar w:fldCharType="end"/>
      </w:r>
      <w:r w:rsidR="00E71359" w:rsidRPr="001048F1">
        <w:t>)</w:t>
      </w:r>
      <w:r w:rsidR="00266C5F" w:rsidRPr="001048F1">
        <w:t>,</w:t>
      </w:r>
      <w:r w:rsidR="003C404B" w:rsidRPr="001048F1">
        <w:t xml:space="preserve"> is </w:t>
      </w:r>
      <w:r w:rsidR="00E71359" w:rsidRPr="001048F1">
        <w:t>solely competent</w:t>
      </w:r>
      <w:r w:rsidR="00266C5F" w:rsidRPr="001048F1">
        <w:t xml:space="preserve"> </w:t>
      </w:r>
      <w:r w:rsidR="00E71359" w:rsidRPr="001048F1">
        <w:t xml:space="preserve">to receive and send </w:t>
      </w:r>
      <w:r w:rsidR="003C404B" w:rsidRPr="001048F1">
        <w:t>external communications</w:t>
      </w:r>
      <w:r w:rsidR="00E71359" w:rsidRPr="001048F1">
        <w:t xml:space="preserve"> </w:t>
      </w:r>
      <w:r w:rsidR="00F02EE7" w:rsidRPr="001048F1">
        <w:t xml:space="preserve">in the name of the </w:t>
      </w:r>
      <w:r w:rsidR="00E71359" w:rsidRPr="001048F1">
        <w:t>Association</w:t>
      </w:r>
      <w:commentRangeEnd w:id="44"/>
      <w:r w:rsidR="00F02EE7" w:rsidRPr="001048F1">
        <w:rPr>
          <w:rStyle w:val="Marquedecommentaire"/>
          <w:rFonts w:eastAsia="Noto Serif CJK SC"/>
          <w:lang w:eastAsia="zh-CN"/>
        </w:rPr>
        <w:commentReference w:id="44"/>
      </w:r>
      <w:r w:rsidR="003C404B" w:rsidRPr="001048F1">
        <w:t xml:space="preserve">. </w:t>
      </w:r>
      <w:r w:rsidRPr="001048F1">
        <w:t xml:space="preserve">In support of the statutory purpose, the </w:t>
      </w:r>
      <w:r w:rsidR="00E71359" w:rsidRPr="001048F1">
        <w:t>Board</w:t>
      </w:r>
      <w:r w:rsidRPr="001048F1">
        <w:t xml:space="preserve"> shall regularly keep the</w:t>
      </w:r>
      <w:r w:rsidR="00E71359" w:rsidRPr="001048F1">
        <w:t xml:space="preserve"> Operator (</w:t>
      </w:r>
      <w:r w:rsidR="00E71359" w:rsidRPr="001048F1">
        <w:rPr>
          <w:highlight w:val="yellow"/>
        </w:rPr>
        <w:t>and the</w:t>
      </w:r>
      <w:r w:rsidRPr="001048F1">
        <w:rPr>
          <w:highlight w:val="yellow"/>
        </w:rPr>
        <w:t xml:space="preserve"> Aegis</w:t>
      </w:r>
      <w:r w:rsidR="00E71359" w:rsidRPr="001048F1">
        <w:rPr>
          <w:highlight w:val="yellow"/>
        </w:rPr>
        <w:t>, if different</w:t>
      </w:r>
      <w:r w:rsidR="00E71359" w:rsidRPr="001048F1">
        <w:t>)</w:t>
      </w:r>
      <w:r w:rsidRPr="001048F1">
        <w:t xml:space="preserve"> up to date on activities perta</w:t>
      </w:r>
      <w:r w:rsidR="00120504" w:rsidRPr="001048F1">
        <w:t xml:space="preserve">ining to the collaborative work and </w:t>
      </w:r>
      <w:r w:rsidR="0091740E" w:rsidRPr="001048F1">
        <w:t xml:space="preserve">the progress of </w:t>
      </w:r>
      <w:r w:rsidRPr="001048F1">
        <w:t>the SOW completion</w:t>
      </w:r>
      <w:r w:rsidR="0091740E" w:rsidRPr="001048F1">
        <w:t xml:space="preserve"> </w:t>
      </w:r>
      <w:r w:rsidR="0049415B">
        <w:t>and/</w:t>
      </w:r>
      <w:r w:rsidR="00120504" w:rsidRPr="001048F1">
        <w:t xml:space="preserve">or </w:t>
      </w:r>
      <w:r w:rsidR="0091740E" w:rsidRPr="001048F1">
        <w:t>the PR completion</w:t>
      </w:r>
      <w:r w:rsidRPr="001048F1">
        <w:t xml:space="preserve">. In relation to third parties, </w:t>
      </w:r>
      <w:r w:rsidR="008368C9" w:rsidRPr="001048F1">
        <w:t>the Association shall guarantee</w:t>
      </w:r>
      <w:r w:rsidRPr="001048F1">
        <w:t xml:space="preserve"> </w:t>
      </w:r>
      <w:r w:rsidR="00120504" w:rsidRPr="001048F1">
        <w:t>each</w:t>
      </w:r>
      <w:r w:rsidRPr="001048F1">
        <w:t xml:space="preserve"> </w:t>
      </w:r>
      <w:r w:rsidR="008368C9" w:rsidRPr="001048F1">
        <w:t xml:space="preserve">Member’s </w:t>
      </w:r>
      <w:r w:rsidRPr="001048F1">
        <w:t>confidentiality</w:t>
      </w:r>
      <w:r w:rsidR="001469AE" w:rsidRPr="001048F1">
        <w:t xml:space="preserve"> commitments</w:t>
      </w:r>
      <w:r w:rsidR="00120504" w:rsidRPr="001048F1">
        <w:t xml:space="preserve"> under</w:t>
      </w:r>
      <w:r w:rsidR="00F02EE7" w:rsidRPr="001048F1">
        <w:t xml:space="preserve"> </w:t>
      </w:r>
      <w:r w:rsidR="00F02EE7" w:rsidRPr="001048F1">
        <w:fldChar w:fldCharType="begin"/>
      </w:r>
      <w:r w:rsidR="00F02EE7" w:rsidRPr="001048F1">
        <w:instrText xml:space="preserve"> REF _Ref77677723 \w \h </w:instrText>
      </w:r>
      <w:r w:rsidR="001048F1">
        <w:instrText xml:space="preserve"> \* MERGEFORMAT </w:instrText>
      </w:r>
      <w:r w:rsidR="00F02EE7" w:rsidRPr="001048F1">
        <w:fldChar w:fldCharType="separate"/>
      </w:r>
      <w:r w:rsidR="00DA3808" w:rsidRPr="001048F1">
        <w:t>Appendix B</w:t>
      </w:r>
      <w:r w:rsidR="00F02EE7" w:rsidRPr="001048F1">
        <w:fldChar w:fldCharType="end"/>
      </w:r>
      <w:r w:rsidRPr="001048F1">
        <w:t xml:space="preserve">, </w:t>
      </w:r>
      <w:r w:rsidR="008368C9" w:rsidRPr="001048F1">
        <w:t xml:space="preserve">as well as </w:t>
      </w:r>
      <w:r w:rsidR="00120504" w:rsidRPr="001048F1">
        <w:t>its</w:t>
      </w:r>
      <w:r w:rsidRPr="001048F1">
        <w:t xml:space="preserve"> integrity and reputation.</w:t>
      </w:r>
      <w:bookmarkEnd w:id="43"/>
    </w:p>
    <w:p w14:paraId="10790071" w14:textId="304788B5" w:rsidR="00B76A56" w:rsidRPr="001048F1" w:rsidRDefault="00B76A56" w:rsidP="00B76A56">
      <w:pPr>
        <w:pStyle w:val="COMINNOParagraph"/>
        <w:rPr>
          <w:b/>
        </w:rPr>
      </w:pPr>
      <w:r w:rsidRPr="001048F1">
        <w:rPr>
          <w:u w:val="single"/>
        </w:rPr>
        <w:t>Notifications</w:t>
      </w:r>
      <w:r w:rsidRPr="001048F1">
        <w:t xml:space="preserve">. Any notice, disclosure, invoice or other form of communication required by or referred to under the TPC Rules shall be </w:t>
      </w:r>
      <w:commentRangeStart w:id="45"/>
      <w:r w:rsidRPr="001048F1">
        <w:rPr>
          <w:highlight w:val="yellow"/>
        </w:rPr>
        <w:t xml:space="preserve">in English, German, French </w:t>
      </w:r>
      <w:r w:rsidR="008368C9" w:rsidRPr="001048F1">
        <w:rPr>
          <w:highlight w:val="yellow"/>
        </w:rPr>
        <w:t>and/</w:t>
      </w:r>
      <w:r w:rsidRPr="001048F1">
        <w:rPr>
          <w:highlight w:val="yellow"/>
        </w:rPr>
        <w:t>or Italian</w:t>
      </w:r>
      <w:r w:rsidRPr="001048F1">
        <w:t xml:space="preserve"> and sent per email</w:t>
      </w:r>
      <w:r w:rsidR="008368C9" w:rsidRPr="001048F1">
        <w:t xml:space="preserve"> </w:t>
      </w:r>
      <w:r w:rsidR="008368C9" w:rsidRPr="001048F1">
        <w:rPr>
          <w:highlight w:val="yellow"/>
        </w:rPr>
        <w:t>or per registered mail</w:t>
      </w:r>
      <w:commentRangeEnd w:id="45"/>
      <w:r w:rsidR="00F02EE7" w:rsidRPr="001048F1">
        <w:rPr>
          <w:rStyle w:val="Marquedecommentaire"/>
          <w:rFonts w:eastAsia="Noto Serif CJK SC"/>
          <w:lang w:eastAsia="zh-CN"/>
        </w:rPr>
        <w:commentReference w:id="45"/>
      </w:r>
      <w:r w:rsidRPr="001048F1">
        <w:t xml:space="preserve"> to the corresponding Contact Person(s)</w:t>
      </w:r>
      <w:r w:rsidR="0049415B">
        <w:t xml:space="preserve"> in compliance with that</w:t>
      </w:r>
      <w:r w:rsidR="0049415B" w:rsidRPr="001048F1">
        <w:t xml:space="preserve"> Contact Person’s latest contact details</w:t>
      </w:r>
      <w:r w:rsidRPr="001048F1">
        <w:t>. The notification to the Member is deemed valid once duly sent</w:t>
      </w:r>
      <w:r w:rsidR="00626C6E" w:rsidRPr="001048F1">
        <w:t xml:space="preserve"> and subject to receipt of</w:t>
      </w:r>
      <w:r w:rsidRPr="001048F1">
        <w:t xml:space="preserve"> its Contact Person.</w:t>
      </w:r>
    </w:p>
    <w:p w14:paraId="5FA4C893" w14:textId="54FE22E7" w:rsidR="008368C9" w:rsidRPr="001048F1" w:rsidRDefault="008368C9" w:rsidP="00B76A56">
      <w:pPr>
        <w:pStyle w:val="COMINNOParagraph"/>
        <w:rPr>
          <w:b/>
        </w:rPr>
      </w:pPr>
      <w:commentRangeStart w:id="46"/>
      <w:r w:rsidRPr="001048F1">
        <w:rPr>
          <w:u w:val="single"/>
        </w:rPr>
        <w:t>Destination accuracy</w:t>
      </w:r>
      <w:r w:rsidRPr="001048F1">
        <w:t xml:space="preserve">. Each Member is individually responsible </w:t>
      </w:r>
      <w:r w:rsidR="0049415B">
        <w:t>for ensuring that</w:t>
      </w:r>
      <w:r w:rsidRPr="001048F1">
        <w:t xml:space="preserve"> its Contact Person’s details are true, accurate, current and comprehensive; it is further responsible for maintaining and, as it may be, timely updating such Contact Person’s details accordingl</w:t>
      </w:r>
      <w:r w:rsidR="0034524B" w:rsidRPr="001048F1">
        <w:t>y.</w:t>
      </w:r>
      <w:commentRangeEnd w:id="46"/>
      <w:r w:rsidR="00016FA0" w:rsidRPr="001048F1">
        <w:rPr>
          <w:rStyle w:val="Marquedecommentaire"/>
          <w:rFonts w:eastAsia="Noto Serif CJK SC"/>
          <w:lang w:eastAsia="zh-CN"/>
        </w:rPr>
        <w:commentReference w:id="46"/>
      </w:r>
    </w:p>
    <w:p w14:paraId="12847B44" w14:textId="77777777" w:rsidR="0034524B" w:rsidRPr="001048F1" w:rsidRDefault="0034524B" w:rsidP="0034524B">
      <w:pPr>
        <w:pStyle w:val="COMINNOParagraph"/>
      </w:pPr>
      <w:bookmarkStart w:id="47" w:name="_Ref78067552"/>
      <w:r w:rsidRPr="001048F1">
        <w:rPr>
          <w:u w:val="single"/>
        </w:rPr>
        <w:t>Confidential information</w:t>
      </w:r>
      <w:r w:rsidRPr="001048F1">
        <w:t>:</w:t>
      </w:r>
      <w:bookmarkEnd w:id="47"/>
      <w:r w:rsidRPr="001048F1">
        <w:t xml:space="preserve"> </w:t>
      </w:r>
    </w:p>
    <w:p w14:paraId="4A54D178" w14:textId="176A683E" w:rsidR="0034524B" w:rsidRPr="001048F1" w:rsidRDefault="0034524B" w:rsidP="00E33BCC">
      <w:pPr>
        <w:pStyle w:val="COMINNOList-a"/>
        <w:numPr>
          <w:ilvl w:val="0"/>
          <w:numId w:val="56"/>
        </w:numPr>
      </w:pPr>
      <w:r w:rsidRPr="001048F1">
        <w:lastRenderedPageBreak/>
        <w:t xml:space="preserve">Members are bound to each other by confidentiality commitments </w:t>
      </w:r>
      <w:r w:rsidR="003E6475" w:rsidRPr="001048F1">
        <w:t>under</w:t>
      </w:r>
      <w:r w:rsidR="0049415B">
        <w:t xml:space="preserve"> </w:t>
      </w:r>
      <w:r w:rsidR="0049415B">
        <w:fldChar w:fldCharType="begin"/>
      </w:r>
      <w:r w:rsidR="0049415B">
        <w:instrText xml:space="preserve"> REF _Ref77677723 \r \h </w:instrText>
      </w:r>
      <w:r w:rsidR="0049415B">
        <w:fldChar w:fldCharType="separate"/>
      </w:r>
      <w:r w:rsidR="0049415B">
        <w:t>Appendix B</w:t>
      </w:r>
      <w:r w:rsidR="0049415B">
        <w:fldChar w:fldCharType="end"/>
      </w:r>
      <w:r w:rsidR="008A6891" w:rsidRPr="001048F1">
        <w:t>.</w:t>
      </w:r>
    </w:p>
    <w:p w14:paraId="7712D1BE" w14:textId="2692CA78" w:rsidR="0034524B" w:rsidRPr="001048F1" w:rsidRDefault="0034524B" w:rsidP="0034524B">
      <w:pPr>
        <w:pStyle w:val="COMINNOList-a"/>
      </w:pPr>
      <w:r w:rsidRPr="001048F1">
        <w:t>Confidential information should be limited to the essential</w:t>
      </w:r>
      <w:r w:rsidR="008A6891" w:rsidRPr="001048F1">
        <w:t>.</w:t>
      </w:r>
    </w:p>
    <w:p w14:paraId="6E473DD2" w14:textId="0AED272D" w:rsidR="0034524B" w:rsidRDefault="0034524B" w:rsidP="0034524B">
      <w:pPr>
        <w:pStyle w:val="COMINNOList-a"/>
      </w:pPr>
      <w:commentRangeStart w:id="48"/>
      <w:r w:rsidRPr="001048F1">
        <w:t xml:space="preserve">Confidential Information must be clearly itemised, stored in the Data Room and labelled as “confidential” </w:t>
      </w:r>
      <w:r w:rsidR="0049415B">
        <w:t xml:space="preserve">(or “secret” if applicable) </w:t>
      </w:r>
      <w:r w:rsidRPr="001048F1">
        <w:t>in a specific, recognisable and tangible manner; e.g. in the file or folder name (e.g. CONFIDENTIAL_pyrotechnic-device.pdf).</w:t>
      </w:r>
      <w:commentRangeEnd w:id="48"/>
      <w:r w:rsidR="00016FA0" w:rsidRPr="001048F1">
        <w:rPr>
          <w:rStyle w:val="Marquedecommentaire"/>
          <w:rFonts w:eastAsia="Noto Serif CJK SC"/>
          <w:lang w:eastAsia="zh-CN"/>
        </w:rPr>
        <w:commentReference w:id="48"/>
      </w:r>
    </w:p>
    <w:p w14:paraId="7FF520C7" w14:textId="65397FBC" w:rsidR="006F7C81" w:rsidRPr="001048F1" w:rsidRDefault="006F7C81" w:rsidP="0034524B">
      <w:pPr>
        <w:pStyle w:val="COMINNOList-a"/>
      </w:pPr>
      <w:r w:rsidRPr="001048F1">
        <w:t xml:space="preserve">Any Confidential Information merely disclosed </w:t>
      </w:r>
      <w:r w:rsidRPr="001048F1">
        <w:rPr>
          <w:i/>
        </w:rPr>
        <w:t xml:space="preserve">de </w:t>
      </w:r>
      <w:proofErr w:type="spellStart"/>
      <w:r w:rsidRPr="001048F1">
        <w:rPr>
          <w:i/>
        </w:rPr>
        <w:t>visu</w:t>
      </w:r>
      <w:proofErr w:type="spellEnd"/>
      <w:r w:rsidRPr="001048F1">
        <w:t xml:space="preserve"> (visually) or </w:t>
      </w:r>
      <w:r w:rsidRPr="001048F1">
        <w:rPr>
          <w:i/>
        </w:rPr>
        <w:t xml:space="preserve">de </w:t>
      </w:r>
      <w:proofErr w:type="spellStart"/>
      <w:r w:rsidRPr="001048F1">
        <w:rPr>
          <w:i/>
        </w:rPr>
        <w:t>auditu</w:t>
      </w:r>
      <w:proofErr w:type="spellEnd"/>
      <w:r w:rsidRPr="001048F1">
        <w:t xml:space="preserve"> (orally) </w:t>
      </w:r>
      <w:r>
        <w:t>shall promptly be reduced</w:t>
      </w:r>
      <w:r w:rsidRPr="001048F1">
        <w:t xml:space="preserve"> by the disclosing Member to a tangible form (e.g. email, record), then uploaded in the Data Room and notified in such a form to the Technical Clerk, with the label “confidential” or, as it may be, “secret”</w:t>
      </w:r>
    </w:p>
    <w:p w14:paraId="4C470556" w14:textId="1413FC02" w:rsidR="0034524B" w:rsidRPr="001048F1" w:rsidRDefault="0034524B" w:rsidP="0034524B">
      <w:pPr>
        <w:pStyle w:val="COMINNOList-a"/>
      </w:pPr>
      <w:r w:rsidRPr="001048F1">
        <w:t>Should the Aegis be different from the Operator, the former is subject to the same confidentiality obligations as the latter, by analogous</w:t>
      </w:r>
      <w:r w:rsidR="00934318" w:rsidRPr="001048F1">
        <w:t>ly</w:t>
      </w:r>
      <w:r w:rsidRPr="001048F1">
        <w:t xml:space="preserve"> </w:t>
      </w:r>
      <w:r w:rsidR="00934318" w:rsidRPr="001048F1">
        <w:t xml:space="preserve">applying </w:t>
      </w:r>
      <w:r w:rsidRPr="001048F1">
        <w:t>the Terms of Service.</w:t>
      </w:r>
    </w:p>
    <w:p w14:paraId="10633F49" w14:textId="55CD4B9B" w:rsidR="00303737" w:rsidRPr="001048F1" w:rsidRDefault="00120504" w:rsidP="00303737">
      <w:pPr>
        <w:pStyle w:val="COMINNOHeading1"/>
        <w:numPr>
          <w:ilvl w:val="1"/>
          <w:numId w:val="1"/>
        </w:numPr>
      </w:pPr>
      <w:bookmarkStart w:id="49" w:name="_Toc78065889"/>
      <w:r w:rsidRPr="001048F1">
        <w:t>COMPLEMENTARY</w:t>
      </w:r>
      <w:r w:rsidR="00C051EC" w:rsidRPr="001048F1">
        <w:t xml:space="preserve"> </w:t>
      </w:r>
      <w:r w:rsidR="0092359A" w:rsidRPr="001048F1">
        <w:t>TRANSACTIONS &amp; SERVICES</w:t>
      </w:r>
      <w:r w:rsidR="00303737" w:rsidRPr="001048F1">
        <w:t xml:space="preserve"> FOR A FEE</w:t>
      </w:r>
      <w:bookmarkEnd w:id="49"/>
    </w:p>
    <w:p w14:paraId="26FB3FBB" w14:textId="15369F26" w:rsidR="00303737" w:rsidRPr="001048F1" w:rsidRDefault="00303737" w:rsidP="00303737">
      <w:pPr>
        <w:pStyle w:val="COMINNOParagraph"/>
      </w:pPr>
      <w:bookmarkStart w:id="50" w:name="_Ref77600955"/>
      <w:commentRangeStart w:id="51"/>
      <w:r w:rsidRPr="001048F1">
        <w:rPr>
          <w:rStyle w:val="lev"/>
          <w:b w:val="0"/>
          <w:u w:val="single"/>
        </w:rPr>
        <w:t>Transactions with Members</w:t>
      </w:r>
      <w:r w:rsidRPr="001048F1">
        <w:t>. The Association may, on its behalf and for achieving its statutory purpose, conclude transactions</w:t>
      </w:r>
      <w:r w:rsidR="00BF2624" w:rsidRPr="001048F1">
        <w:t xml:space="preserve"> </w:t>
      </w:r>
      <w:r w:rsidRPr="001048F1">
        <w:t>against payment or for a fee (e.g. specific development mandate) with one or several of its Members</w:t>
      </w:r>
      <w:r w:rsidR="00006E76" w:rsidRPr="001048F1">
        <w:t xml:space="preserve"> (o</w:t>
      </w:r>
      <w:r w:rsidR="00120504" w:rsidRPr="001048F1">
        <w:t>r</w:t>
      </w:r>
      <w:r w:rsidR="00BF2624" w:rsidRPr="001048F1">
        <w:t xml:space="preserve"> their</w:t>
      </w:r>
      <w:r w:rsidR="00120504" w:rsidRPr="001048F1">
        <w:t xml:space="preserve"> Affiliates) </w:t>
      </w:r>
      <w:r w:rsidRPr="001048F1">
        <w:t>provided that:</w:t>
      </w:r>
      <w:bookmarkEnd w:id="50"/>
    </w:p>
    <w:p w14:paraId="0FC8B06B" w14:textId="39EBBBA6" w:rsidR="00303737" w:rsidRPr="001048F1" w:rsidRDefault="00303737" w:rsidP="00303737">
      <w:pPr>
        <w:pStyle w:val="COMINNOList-a"/>
        <w:numPr>
          <w:ilvl w:val="0"/>
          <w:numId w:val="46"/>
        </w:numPr>
      </w:pPr>
      <w:r w:rsidRPr="001048F1">
        <w:t>the transaction</w:t>
      </w:r>
      <w:r w:rsidR="008E2951" w:rsidRPr="001048F1">
        <w:t>, in nature and scope,</w:t>
      </w:r>
      <w:r w:rsidRPr="001048F1">
        <w:t xml:space="preserve"> is approved by all Members (General Assembly’s decision)</w:t>
      </w:r>
      <w:r w:rsidR="00006E76" w:rsidRPr="001048F1">
        <w:t xml:space="preserve">, with due regard for </w:t>
      </w:r>
      <w:proofErr w:type="gramStart"/>
      <w:r w:rsidR="00006E76" w:rsidRPr="001048F1">
        <w:t>conflict of interest</w:t>
      </w:r>
      <w:proofErr w:type="gramEnd"/>
      <w:r w:rsidR="00006E76" w:rsidRPr="001048F1">
        <w:t xml:space="preserve"> rules (cf. section </w:t>
      </w:r>
      <w:r w:rsidR="00006E76" w:rsidRPr="001048F1">
        <w:fldChar w:fldCharType="begin"/>
      </w:r>
      <w:r w:rsidR="00006E76" w:rsidRPr="001048F1">
        <w:instrText xml:space="preserve"> REF _Ref77622336 \w \p \h </w:instrText>
      </w:r>
      <w:r w:rsidR="001048F1">
        <w:instrText xml:space="preserve"> \* MERGEFORMAT </w:instrText>
      </w:r>
      <w:r w:rsidR="00006E76" w:rsidRPr="001048F1">
        <w:fldChar w:fldCharType="separate"/>
      </w:r>
      <w:r w:rsidR="00DA3808" w:rsidRPr="001048F1">
        <w:t>6.2.3 below</w:t>
      </w:r>
      <w:r w:rsidR="00006E76" w:rsidRPr="001048F1">
        <w:fldChar w:fldCharType="end"/>
      </w:r>
      <w:r w:rsidR="00006E76" w:rsidRPr="001048F1">
        <w:t>);</w:t>
      </w:r>
    </w:p>
    <w:p w14:paraId="2124B74A" w14:textId="190FFBAB" w:rsidR="00303737" w:rsidRPr="001048F1" w:rsidRDefault="00303737" w:rsidP="00303737">
      <w:pPr>
        <w:pStyle w:val="COMINNOList-a"/>
        <w:numPr>
          <w:ilvl w:val="0"/>
          <w:numId w:val="46"/>
        </w:numPr>
      </w:pPr>
      <w:r w:rsidRPr="001048F1">
        <w:t xml:space="preserve">the transaction </w:t>
      </w:r>
      <w:r w:rsidR="00BF2624" w:rsidRPr="001048F1">
        <w:t>exceeds</w:t>
      </w:r>
      <w:r w:rsidRPr="001048F1">
        <w:t xml:space="preserve"> the Member’s ordinary obligations &amp; duties (e.g. mandatory contribution) </w:t>
      </w:r>
      <w:r w:rsidR="00BF2624" w:rsidRPr="001048F1">
        <w:t>and</w:t>
      </w:r>
      <w:r w:rsidRPr="001048F1">
        <w:t xml:space="preserve"> competences (e.g. function as governing body) under the TPC Rules; </w:t>
      </w:r>
    </w:p>
    <w:p w14:paraId="18985120" w14:textId="77777777" w:rsidR="00303737" w:rsidRPr="001048F1" w:rsidRDefault="00303737" w:rsidP="00303737">
      <w:pPr>
        <w:pStyle w:val="COMINNOList-a"/>
        <w:numPr>
          <w:ilvl w:val="0"/>
          <w:numId w:val="46"/>
        </w:numPr>
      </w:pPr>
      <w:r w:rsidRPr="001048F1">
        <w:t>the transaction is made at arm’s length and does not benefit the Member in an unfair way by market standards; and</w:t>
      </w:r>
    </w:p>
    <w:p w14:paraId="266CF7CB" w14:textId="00D88076" w:rsidR="00303737" w:rsidRPr="001048F1" w:rsidRDefault="00303737" w:rsidP="00303737">
      <w:pPr>
        <w:pStyle w:val="COMINNOList-a"/>
        <w:numPr>
          <w:ilvl w:val="0"/>
          <w:numId w:val="46"/>
        </w:numPr>
      </w:pPr>
      <w:r w:rsidRPr="001048F1">
        <w:t>the transaction meets actual needs and is appropriate in terms of skills, experience, training and/or expertise</w:t>
      </w:r>
      <w:r w:rsidR="00006E76" w:rsidRPr="001048F1">
        <w:t>.</w:t>
      </w:r>
      <w:commentRangeEnd w:id="51"/>
      <w:r w:rsidR="00412A1E" w:rsidRPr="001048F1">
        <w:rPr>
          <w:rStyle w:val="Marquedecommentaire"/>
          <w:rFonts w:eastAsia="Noto Serif CJK SC"/>
          <w:lang w:eastAsia="zh-CN"/>
        </w:rPr>
        <w:commentReference w:id="51"/>
      </w:r>
    </w:p>
    <w:p w14:paraId="3644CB9B" w14:textId="4FF2D057" w:rsidR="00BF2624" w:rsidRPr="001048F1" w:rsidRDefault="00120504" w:rsidP="00120504">
      <w:pPr>
        <w:pStyle w:val="COMINNOParagraph"/>
      </w:pPr>
      <w:bookmarkStart w:id="52" w:name="_Ref78066101"/>
      <w:commentRangeStart w:id="53"/>
      <w:r w:rsidRPr="0075321D">
        <w:rPr>
          <w:highlight w:val="yellow"/>
          <w:u w:val="single"/>
        </w:rPr>
        <w:t>Service contracts with third parties</w:t>
      </w:r>
      <w:r w:rsidR="008E2951" w:rsidRPr="0075321D">
        <w:rPr>
          <w:highlight w:val="yellow"/>
          <w:u w:val="single"/>
        </w:rPr>
        <w:t xml:space="preserve"> on behalf of the Association</w:t>
      </w:r>
      <w:r w:rsidRPr="001048F1">
        <w:t xml:space="preserve">. The </w:t>
      </w:r>
      <w:r w:rsidR="00BF2624" w:rsidRPr="001048F1">
        <w:t>Association</w:t>
      </w:r>
      <w:r w:rsidRPr="001048F1">
        <w:t xml:space="preserve"> may</w:t>
      </w:r>
      <w:r w:rsidR="00BF2624" w:rsidRPr="001048F1">
        <w:t>, on its behalf and for achieving its statutory purpose,</w:t>
      </w:r>
      <w:r w:rsidRPr="001048F1">
        <w:t xml:space="preserve"> conclude service contracts with third parties to perform certain tasks</w:t>
      </w:r>
      <w:r w:rsidR="004C7AA5" w:rsidRPr="001048F1">
        <w:t xml:space="preserve"> of particular</w:t>
      </w:r>
      <w:r w:rsidRPr="001048F1">
        <w:t xml:space="preserve"> useful</w:t>
      </w:r>
      <w:r w:rsidR="004C7AA5" w:rsidRPr="001048F1">
        <w:t>ness</w:t>
      </w:r>
      <w:r w:rsidRPr="001048F1">
        <w:t xml:space="preserve"> or </w:t>
      </w:r>
      <w:r w:rsidR="004C7AA5" w:rsidRPr="001048F1">
        <w:t>relevance</w:t>
      </w:r>
      <w:r w:rsidRPr="001048F1">
        <w:t xml:space="preserve"> to the statutory purpose</w:t>
      </w:r>
      <w:r w:rsidR="004C7AA5" w:rsidRPr="001048F1">
        <w:t xml:space="preserve"> (in the first place,</w:t>
      </w:r>
      <w:r w:rsidRPr="001048F1">
        <w:t xml:space="preserve"> </w:t>
      </w:r>
      <w:r w:rsidR="006A7885" w:rsidRPr="001048F1">
        <w:t xml:space="preserve">for </w:t>
      </w:r>
      <w:r w:rsidRPr="001048F1">
        <w:t>the SOW completion</w:t>
      </w:r>
      <w:r w:rsidR="004C7AA5" w:rsidRPr="001048F1">
        <w:t>)</w:t>
      </w:r>
      <w:r w:rsidR="00BF2624" w:rsidRPr="001048F1">
        <w:t>, provided that:</w:t>
      </w:r>
      <w:bookmarkEnd w:id="52"/>
      <w:r w:rsidRPr="001048F1">
        <w:t xml:space="preserve"> </w:t>
      </w:r>
    </w:p>
    <w:p w14:paraId="78133AE6" w14:textId="238AB429" w:rsidR="00BF2624" w:rsidRPr="001048F1" w:rsidRDefault="00BF2624" w:rsidP="00E33BCC">
      <w:pPr>
        <w:pStyle w:val="COMINNOList-a"/>
        <w:numPr>
          <w:ilvl w:val="0"/>
          <w:numId w:val="54"/>
        </w:numPr>
      </w:pPr>
      <w:r w:rsidRPr="001048F1">
        <w:t xml:space="preserve">the </w:t>
      </w:r>
      <w:r w:rsidR="008E2951" w:rsidRPr="001048F1">
        <w:t>contract, in nature and scope,</w:t>
      </w:r>
      <w:r w:rsidRPr="001048F1">
        <w:t xml:space="preserve"> is approved by all Members (General Assembly’s decision), with due regard for </w:t>
      </w:r>
      <w:proofErr w:type="gramStart"/>
      <w:r w:rsidRPr="001048F1">
        <w:t>conflict of interest</w:t>
      </w:r>
      <w:proofErr w:type="gramEnd"/>
      <w:r w:rsidRPr="001048F1">
        <w:t xml:space="preserve"> rules (cf. section </w:t>
      </w:r>
      <w:r w:rsidRPr="001048F1">
        <w:fldChar w:fldCharType="begin"/>
      </w:r>
      <w:r w:rsidRPr="001048F1">
        <w:instrText xml:space="preserve"> REF _Ref77622336 \w \p \h </w:instrText>
      </w:r>
      <w:r w:rsidR="001048F1">
        <w:instrText xml:space="preserve"> \* MERGEFORMAT </w:instrText>
      </w:r>
      <w:r w:rsidRPr="001048F1">
        <w:fldChar w:fldCharType="separate"/>
      </w:r>
      <w:r w:rsidR="00DA3808" w:rsidRPr="001048F1">
        <w:t>6.2.3 below</w:t>
      </w:r>
      <w:r w:rsidRPr="001048F1">
        <w:fldChar w:fldCharType="end"/>
      </w:r>
      <w:r w:rsidRPr="001048F1">
        <w:t>);</w:t>
      </w:r>
    </w:p>
    <w:p w14:paraId="4C95B86B" w14:textId="2215B669" w:rsidR="008E2951" w:rsidRPr="001048F1" w:rsidRDefault="008E2951" w:rsidP="00E33BCC">
      <w:pPr>
        <w:pStyle w:val="COMINNOList-a"/>
        <w:numPr>
          <w:ilvl w:val="0"/>
          <w:numId w:val="54"/>
        </w:numPr>
      </w:pPr>
      <w:r w:rsidRPr="001048F1">
        <w:t>the contract and its performance shall not be detrimental to any of the Members, e.g. by opening unconsented access to a Member’s Confidential Information or Background IPR;</w:t>
      </w:r>
    </w:p>
    <w:p w14:paraId="6FB2312E" w14:textId="2C3F0AA9" w:rsidR="008E2951" w:rsidRPr="001048F1" w:rsidRDefault="008E2951" w:rsidP="00E33BCC">
      <w:pPr>
        <w:pStyle w:val="COMINNOList-a"/>
        <w:numPr>
          <w:ilvl w:val="0"/>
          <w:numId w:val="54"/>
        </w:numPr>
      </w:pPr>
      <w:r w:rsidRPr="001048F1">
        <w:t>the contract and its performance do not place the third party in a position of greater rights &amp; privileges, conversely of lesser obligations &amp; duties, than if such third party had been a Member in light of the Statutes;</w:t>
      </w:r>
    </w:p>
    <w:p w14:paraId="274412F0" w14:textId="18D57599" w:rsidR="00BF2624" w:rsidRPr="001048F1" w:rsidRDefault="00BF2624" w:rsidP="00BF2624">
      <w:pPr>
        <w:pStyle w:val="COMINNOList-a"/>
      </w:pPr>
      <w:r w:rsidRPr="001048F1">
        <w:t>the</w:t>
      </w:r>
      <w:r w:rsidR="00120504" w:rsidRPr="001048F1">
        <w:t xml:space="preserve"> </w:t>
      </w:r>
      <w:r w:rsidRPr="001048F1">
        <w:t>contract</w:t>
      </w:r>
      <w:r w:rsidR="00120504" w:rsidRPr="001048F1">
        <w:t xml:space="preserve"> </w:t>
      </w:r>
      <w:r w:rsidRPr="001048F1">
        <w:t xml:space="preserve">meets actual </w:t>
      </w:r>
      <w:proofErr w:type="gramStart"/>
      <w:r w:rsidRPr="001048F1">
        <w:t>needs, and</w:t>
      </w:r>
      <w:proofErr w:type="gramEnd"/>
      <w:r w:rsidRPr="001048F1">
        <w:t xml:space="preserve"> </w:t>
      </w:r>
      <w:r w:rsidR="00120504" w:rsidRPr="001048F1">
        <w:t xml:space="preserve">should serve to compensate for a lack or insufficiency of internal </w:t>
      </w:r>
      <w:r w:rsidRPr="001048F1">
        <w:t xml:space="preserve">speciality or capacity in the area concerned or reveals of strategic interest </w:t>
      </w:r>
      <w:r w:rsidR="000A22FA" w:rsidRPr="001048F1">
        <w:t>in light of the statutory purpose</w:t>
      </w:r>
      <w:r w:rsidRPr="001048F1">
        <w:t xml:space="preserve">.  </w:t>
      </w:r>
    </w:p>
    <w:p w14:paraId="50DC2021" w14:textId="56EEF3A3" w:rsidR="000A22FA" w:rsidRPr="001048F1" w:rsidRDefault="008E2951" w:rsidP="00006E76">
      <w:pPr>
        <w:pStyle w:val="COMINNOParagraph"/>
      </w:pPr>
      <w:r w:rsidRPr="0075321D">
        <w:rPr>
          <w:highlight w:val="yellow"/>
          <w:u w:val="single"/>
        </w:rPr>
        <w:lastRenderedPageBreak/>
        <w:t>Service contracts with third parties for the account of the Association</w:t>
      </w:r>
      <w:r w:rsidRPr="001048F1">
        <w:t xml:space="preserve">. </w:t>
      </w:r>
      <w:r w:rsidR="00120504" w:rsidRPr="0075321D">
        <w:t>Upon</w:t>
      </w:r>
      <w:r w:rsidR="0075321D" w:rsidRPr="0075321D">
        <w:t xml:space="preserve"> the</w:t>
      </w:r>
      <w:r w:rsidR="000A22FA" w:rsidRPr="0075321D">
        <w:t xml:space="preserve"> </w:t>
      </w:r>
      <w:r w:rsidR="00120504" w:rsidRPr="0075321D">
        <w:t>Board’s notice of appr</w:t>
      </w:r>
      <w:r w:rsidR="000A22FA" w:rsidRPr="0075321D">
        <w:t>oval and information to the General Assembly</w:t>
      </w:r>
      <w:r w:rsidR="000A22FA" w:rsidRPr="001048F1">
        <w:t>, any Member may conclude, in its own name but for the account of the Association, a service</w:t>
      </w:r>
      <w:r w:rsidR="00120504" w:rsidRPr="001048F1">
        <w:t xml:space="preserve"> </w:t>
      </w:r>
      <w:r w:rsidR="000A22FA" w:rsidRPr="001048F1">
        <w:t>contract with a third party</w:t>
      </w:r>
      <w:r w:rsidR="004C7AA5" w:rsidRPr="001048F1">
        <w:t xml:space="preserve"> for performing certain tasks of particular usefulness or relevance to the statutory purpose</w:t>
      </w:r>
      <w:r w:rsidR="000A22FA" w:rsidRPr="001048F1">
        <w:t>, provided that:</w:t>
      </w:r>
      <w:r w:rsidR="00120504" w:rsidRPr="001048F1">
        <w:t xml:space="preserve"> </w:t>
      </w:r>
    </w:p>
    <w:p w14:paraId="78BEE094" w14:textId="35350B01" w:rsidR="00E42504" w:rsidRPr="001048F1" w:rsidRDefault="00E42504" w:rsidP="00E33BCC">
      <w:pPr>
        <w:pStyle w:val="COMINNOList-a"/>
        <w:numPr>
          <w:ilvl w:val="0"/>
          <w:numId w:val="55"/>
        </w:numPr>
      </w:pPr>
      <w:r w:rsidRPr="001048F1">
        <w:t xml:space="preserve">the Member </w:t>
      </w:r>
      <w:r w:rsidR="000E1F6E" w:rsidRPr="001048F1">
        <w:t xml:space="preserve">shall </w:t>
      </w:r>
      <w:r w:rsidRPr="001048F1">
        <w:t>give priority to</w:t>
      </w:r>
      <w:r w:rsidR="004C7AA5" w:rsidRPr="001048F1">
        <w:t>, and not infringe</w:t>
      </w:r>
      <w:r w:rsidR="000E1F6E" w:rsidRPr="001048F1">
        <w:t xml:space="preserve"> in any way</w:t>
      </w:r>
      <w:r w:rsidRPr="001048F1">
        <w:t xml:space="preserve"> its obligations &amp; duties towards the association and the other Members</w:t>
      </w:r>
      <w:r w:rsidR="000E1F6E" w:rsidRPr="001048F1">
        <w:t xml:space="preserve"> under the TPC Rules</w:t>
      </w:r>
      <w:r w:rsidR="004C7AA5" w:rsidRPr="001048F1">
        <w:t>;</w:t>
      </w:r>
    </w:p>
    <w:p w14:paraId="4626148C" w14:textId="2F3DE74F" w:rsidR="00E42504" w:rsidRPr="001048F1" w:rsidRDefault="00E42504" w:rsidP="00E33BCC">
      <w:pPr>
        <w:pStyle w:val="COMINNOList-a"/>
        <w:numPr>
          <w:ilvl w:val="0"/>
          <w:numId w:val="55"/>
        </w:numPr>
      </w:pPr>
      <w:r w:rsidRPr="001048F1">
        <w:t xml:space="preserve">the Member is solely liable and responsible </w:t>
      </w:r>
      <w:r w:rsidR="004C7AA5" w:rsidRPr="001048F1">
        <w:t>to</w:t>
      </w:r>
      <w:r w:rsidRPr="001048F1">
        <w:t xml:space="preserve"> the contracting third party;</w:t>
      </w:r>
    </w:p>
    <w:p w14:paraId="3004792A" w14:textId="07D02382" w:rsidR="000A22FA" w:rsidRPr="001048F1" w:rsidRDefault="000A22FA" w:rsidP="000A22FA">
      <w:pPr>
        <w:pStyle w:val="COMINNOList-a"/>
      </w:pPr>
      <w:r w:rsidRPr="001048F1">
        <w:t xml:space="preserve">the contract meets actual </w:t>
      </w:r>
      <w:proofErr w:type="gramStart"/>
      <w:r w:rsidRPr="001048F1">
        <w:t>needs, and</w:t>
      </w:r>
      <w:proofErr w:type="gramEnd"/>
      <w:r w:rsidRPr="001048F1">
        <w:t xml:space="preserve"> should serve to compensate for a lack or ins</w:t>
      </w:r>
      <w:r w:rsidR="0075321D">
        <w:t xml:space="preserve">ufficiency of internal specialisation </w:t>
      </w:r>
      <w:r w:rsidRPr="001048F1">
        <w:t xml:space="preserve">or capacity in the area concerned or reveals of strategic interest in light of the statutory purpose.  </w:t>
      </w:r>
    </w:p>
    <w:p w14:paraId="6B1FBB29" w14:textId="6F3CED18" w:rsidR="00006E76" w:rsidRPr="001048F1" w:rsidRDefault="000E1F6E" w:rsidP="004C7AA5">
      <w:pPr>
        <w:pStyle w:val="COMINNOParagraph"/>
        <w:numPr>
          <w:ilvl w:val="0"/>
          <w:numId w:val="0"/>
        </w:numPr>
        <w:ind w:left="31"/>
      </w:pPr>
      <w:r w:rsidRPr="001048F1">
        <w:t xml:space="preserve">In </w:t>
      </w:r>
      <w:r w:rsidR="004C7AA5" w:rsidRPr="001048F1">
        <w:t xml:space="preserve">such case, the contracting Member is entitled, on presentation of receipts to the Board, </w:t>
      </w:r>
      <w:r w:rsidRPr="001048F1">
        <w:t>to</w:t>
      </w:r>
      <w:r w:rsidR="004C7AA5" w:rsidRPr="001048F1">
        <w:t xml:space="preserve"> be compensated for </w:t>
      </w:r>
      <w:r w:rsidRPr="001048F1">
        <w:t>the</w:t>
      </w:r>
      <w:r w:rsidR="004C7AA5" w:rsidRPr="001048F1">
        <w:t xml:space="preserve"> ordinary costs and expenses </w:t>
      </w:r>
      <w:r w:rsidRPr="001048F1">
        <w:t xml:space="preserve">arising from </w:t>
      </w:r>
      <w:r w:rsidR="004C7AA5" w:rsidRPr="001048F1">
        <w:t>the third party’s service contract</w:t>
      </w:r>
      <w:r w:rsidR="000A22FA" w:rsidRPr="001048F1">
        <w:t xml:space="preserve">. </w:t>
      </w:r>
      <w:commentRangeEnd w:id="53"/>
      <w:r w:rsidR="00A30B2F" w:rsidRPr="001048F1">
        <w:rPr>
          <w:rStyle w:val="Marquedecommentaire"/>
          <w:rFonts w:eastAsia="Noto Serif CJK SC"/>
          <w:lang w:eastAsia="zh-CN"/>
        </w:rPr>
        <w:commentReference w:id="53"/>
      </w:r>
    </w:p>
    <w:p w14:paraId="40C78A21" w14:textId="77777777" w:rsidR="00A53BA2" w:rsidRDefault="00A53BA2" w:rsidP="00A53BA2">
      <w:pPr>
        <w:pStyle w:val="COMINNOHeading1"/>
        <w:numPr>
          <w:ilvl w:val="0"/>
          <w:numId w:val="1"/>
        </w:numPr>
      </w:pPr>
      <w:bookmarkStart w:id="54" w:name="_Toc78065890"/>
      <w:r w:rsidRPr="001048F1">
        <w:t>ORGANISATION &amp; GOVERNANCE</w:t>
      </w:r>
      <w:bookmarkEnd w:id="54"/>
    </w:p>
    <w:p w14:paraId="4CF7E417" w14:textId="77777777" w:rsidR="0075321D" w:rsidRPr="001048F1" w:rsidRDefault="0075321D" w:rsidP="0075321D">
      <w:pPr>
        <w:pStyle w:val="COMINNOParagraph"/>
      </w:pPr>
      <w:r w:rsidRPr="001048F1">
        <w:rPr>
          <w:rStyle w:val="lev"/>
          <w:b w:val="0"/>
          <w:u w:val="single"/>
        </w:rPr>
        <w:t>Pro-bono</w:t>
      </w:r>
      <w:r w:rsidRPr="001048F1">
        <w:rPr>
          <w:rStyle w:val="lev"/>
        </w:rPr>
        <w:t xml:space="preserve">. </w:t>
      </w:r>
      <w:r w:rsidRPr="001048F1">
        <w:t>Members shall act</w:t>
      </w:r>
      <w:r>
        <w:t xml:space="preserve"> </w:t>
      </w:r>
      <w:r w:rsidRPr="001048F1">
        <w:t xml:space="preserve">on a pro-bono </w:t>
      </w:r>
      <w:r w:rsidRPr="0075321D">
        <w:t>basis</w:t>
      </w:r>
      <w:r>
        <w:t xml:space="preserve"> in their function within the Association</w:t>
      </w:r>
      <w:r w:rsidRPr="001048F1">
        <w:rPr>
          <w:highlight w:val="yellow"/>
        </w:rPr>
        <w:t>.</w:t>
      </w:r>
      <w:commentRangeStart w:id="55"/>
      <w:r w:rsidRPr="001048F1">
        <w:rPr>
          <w:highlight w:val="yellow"/>
        </w:rPr>
        <w:t xml:space="preserve"> [with exception of reimbursement of effective costs and travel expenses. For activities that exceed the usual scope of the function, members of governing bodies shall receive appropriate compensation. Paid staff of the Association, if any, shall have no voting rights.</w:t>
      </w:r>
      <w:commentRangeEnd w:id="55"/>
      <w:r w:rsidRPr="001048F1">
        <w:rPr>
          <w:rStyle w:val="Marquedecommentaire"/>
          <w:rFonts w:eastAsia="Noto Serif CJK SC"/>
          <w:highlight w:val="yellow"/>
          <w:lang w:eastAsia="zh-CN"/>
        </w:rPr>
        <w:commentReference w:id="55"/>
      </w:r>
      <w:r w:rsidRPr="001048F1">
        <w:rPr>
          <w:highlight w:val="yellow"/>
        </w:rPr>
        <w:t>]</w:t>
      </w:r>
    </w:p>
    <w:p w14:paraId="65EBA69C" w14:textId="77777777" w:rsidR="00A53BA2" w:rsidRPr="001048F1" w:rsidRDefault="00A53BA2" w:rsidP="00A53BA2">
      <w:pPr>
        <w:pStyle w:val="COMINNOHeading1"/>
        <w:numPr>
          <w:ilvl w:val="1"/>
          <w:numId w:val="1"/>
        </w:numPr>
      </w:pPr>
      <w:bookmarkStart w:id="56" w:name="_Toc78065891"/>
      <w:r w:rsidRPr="001048F1">
        <w:t>DECISION-MAKING</w:t>
      </w:r>
      <w:bookmarkEnd w:id="56"/>
    </w:p>
    <w:p w14:paraId="1C638C69" w14:textId="77777777" w:rsidR="00A53BA2" w:rsidRPr="001048F1" w:rsidRDefault="00A53BA2" w:rsidP="00A53BA2">
      <w:pPr>
        <w:pStyle w:val="COMINNOHeading1"/>
        <w:numPr>
          <w:ilvl w:val="2"/>
          <w:numId w:val="1"/>
        </w:numPr>
      </w:pPr>
      <w:bookmarkStart w:id="57" w:name="_Toc78065892"/>
      <w:r w:rsidRPr="001048F1">
        <w:t>Vote</w:t>
      </w:r>
      <w:bookmarkEnd w:id="57"/>
    </w:p>
    <w:p w14:paraId="320E548A" w14:textId="77777777" w:rsidR="00A53BA2" w:rsidRPr="001048F1" w:rsidRDefault="00A53BA2" w:rsidP="00A53BA2">
      <w:pPr>
        <w:pStyle w:val="COMINNOParagraph"/>
      </w:pPr>
      <w:r w:rsidRPr="001048F1">
        <w:rPr>
          <w:u w:val="single"/>
        </w:rPr>
        <w:t>Voting rights</w:t>
      </w:r>
      <w:r w:rsidRPr="001048F1">
        <w:t>. Each Member shall have one vote each. In the event of a tie, the Project Manager shall have the casting vote.</w:t>
      </w:r>
    </w:p>
    <w:p w14:paraId="6ACDF50B" w14:textId="77777777" w:rsidR="00A53BA2" w:rsidRPr="001048F1" w:rsidRDefault="00A53BA2" w:rsidP="00A53BA2">
      <w:pPr>
        <w:pStyle w:val="COMINNOParagraph"/>
      </w:pPr>
      <w:r w:rsidRPr="001048F1">
        <w:rPr>
          <w:u w:val="single"/>
        </w:rPr>
        <w:t>TPC Rules</w:t>
      </w:r>
      <w:r w:rsidRPr="001048F1">
        <w:t>. The adoption, as well as any amendment, of these Statutes and its Appendixes shall require the unanimous approval of the General Assembly. Any Member may propose, by giving notice to the Board, the amendment of these Statutes and/or of its Appendixes; the Board shall place this proposal in the next General Assembly’s agenda.</w:t>
      </w:r>
    </w:p>
    <w:p w14:paraId="7A3E88B3" w14:textId="77777777" w:rsidR="00A53BA2" w:rsidRPr="001048F1" w:rsidRDefault="00A53BA2" w:rsidP="00A53BA2">
      <w:pPr>
        <w:pStyle w:val="COMINNOParagraph"/>
      </w:pPr>
      <w:r w:rsidRPr="001048F1">
        <w:rPr>
          <w:u w:val="single"/>
        </w:rPr>
        <w:t>Decisions</w:t>
      </w:r>
      <w:r w:rsidRPr="001048F1">
        <w:t>. Decisions of the governing bodies shall be taken by consensus (unanimous vote), unless otherwise provided for in the TPC Rules or in that governing body’s internal regulation.</w:t>
      </w:r>
    </w:p>
    <w:p w14:paraId="4C0F35D6" w14:textId="77777777" w:rsidR="00A53BA2" w:rsidRPr="001048F1" w:rsidRDefault="00A53BA2" w:rsidP="00A53BA2">
      <w:pPr>
        <w:pStyle w:val="COMINNOParagraph"/>
      </w:pPr>
      <w:r w:rsidRPr="001048F1">
        <w:rPr>
          <w:u w:val="single"/>
        </w:rPr>
        <w:t>Form</w:t>
      </w:r>
      <w:r w:rsidRPr="001048F1">
        <w:t xml:space="preserve">. During meetings, voting takes place by a show of hands or other express signs of approval. Out of meeting decisions are admissible through circulation provided that each vote is expressly notified. </w:t>
      </w:r>
    </w:p>
    <w:p w14:paraId="7E91217D" w14:textId="77777777" w:rsidR="00A53BA2" w:rsidRPr="001048F1" w:rsidRDefault="00A53BA2" w:rsidP="00A53BA2">
      <w:pPr>
        <w:pStyle w:val="COMINNOHeading1"/>
        <w:numPr>
          <w:ilvl w:val="2"/>
          <w:numId w:val="1"/>
        </w:numPr>
      </w:pPr>
      <w:bookmarkStart w:id="58" w:name="_Toc78065893"/>
      <w:r w:rsidRPr="001048F1">
        <w:t>Nomination</w:t>
      </w:r>
      <w:bookmarkEnd w:id="58"/>
    </w:p>
    <w:p w14:paraId="20BEB4F1" w14:textId="2B9BF71D" w:rsidR="00A53BA2" w:rsidRPr="001048F1" w:rsidRDefault="00A53BA2" w:rsidP="00A53BA2">
      <w:pPr>
        <w:pStyle w:val="COMINNOParagraph"/>
      </w:pPr>
      <w:commentRangeStart w:id="59"/>
      <w:r w:rsidRPr="001048F1">
        <w:rPr>
          <w:u w:val="single"/>
        </w:rPr>
        <w:t>Original composition</w:t>
      </w:r>
      <w:r w:rsidRPr="001048F1">
        <w:t>. The General Assembly is composed of the founding Members. The founding Members appoint the members of the Board, including specifically the Project Manager, the Technical Clerk and the Financial Clerk.</w:t>
      </w:r>
      <w:r w:rsidR="00A30B2F" w:rsidRPr="001048F1">
        <w:t xml:space="preserve"> The Aegis is the Operator.</w:t>
      </w:r>
      <w:commentRangeEnd w:id="59"/>
      <w:r w:rsidR="00A30B2F" w:rsidRPr="001048F1">
        <w:rPr>
          <w:rStyle w:val="Marquedecommentaire"/>
          <w:rFonts w:eastAsia="Noto Serif CJK SC"/>
          <w:lang w:eastAsia="zh-CN"/>
        </w:rPr>
        <w:commentReference w:id="59"/>
      </w:r>
    </w:p>
    <w:p w14:paraId="4F305731" w14:textId="77777777" w:rsidR="00A53BA2" w:rsidRPr="001048F1" w:rsidRDefault="00A53BA2" w:rsidP="00A53BA2">
      <w:pPr>
        <w:pStyle w:val="COMINNOParagraph"/>
      </w:pPr>
      <w:r w:rsidRPr="001048F1">
        <w:rPr>
          <w:u w:val="single"/>
        </w:rPr>
        <w:lastRenderedPageBreak/>
        <w:t>Durable vacancy</w:t>
      </w:r>
      <w:r w:rsidRPr="001048F1">
        <w:t>. In the event of a durable vacancy – such as incapacity, death, insolvency, suspension or loss of membership – of a member of a governing body, the Aegis may appoint a Member in replacement unless the General Assembly unanimously appoints another Member.</w:t>
      </w:r>
    </w:p>
    <w:p w14:paraId="0C8DE43F" w14:textId="77777777" w:rsidR="00A53BA2" w:rsidRPr="001048F1" w:rsidRDefault="00A53BA2" w:rsidP="00A53BA2">
      <w:pPr>
        <w:pStyle w:val="COMINNOParagraph"/>
      </w:pPr>
      <w:r w:rsidRPr="001048F1">
        <w:rPr>
          <w:u w:val="single"/>
        </w:rPr>
        <w:t>Election</w:t>
      </w:r>
      <w:r w:rsidRPr="001048F1">
        <w:t>. The General Assembly may decide to hold an election to replace or add one or several members of the Board. If such decision is taken, an election is to take place at the (next) General Assembly’s meeting. An elective round must concern a specific function (e.g. Project Manager); the Member that obtains the absolute majority of the votes is elected. In the event that, after a first round no candidate is elected, as many additional rounds as necessary shall be held, eliminating in each round the candidate who obtains the fewest votes.</w:t>
      </w:r>
    </w:p>
    <w:p w14:paraId="3A79F883" w14:textId="77777777" w:rsidR="00A53BA2" w:rsidRPr="001048F1" w:rsidRDefault="00A53BA2" w:rsidP="00A53BA2">
      <w:pPr>
        <w:pStyle w:val="COMINNOHeading1"/>
        <w:numPr>
          <w:ilvl w:val="2"/>
          <w:numId w:val="1"/>
        </w:numPr>
      </w:pPr>
      <w:bookmarkStart w:id="60" w:name="_Ref77622336"/>
      <w:bookmarkStart w:id="61" w:name="_Toc78065894"/>
      <w:r w:rsidRPr="001048F1">
        <w:t>Conflict of interest</w:t>
      </w:r>
      <w:bookmarkEnd w:id="60"/>
      <w:bookmarkEnd w:id="61"/>
    </w:p>
    <w:p w14:paraId="743F9932" w14:textId="77777777" w:rsidR="00A53BA2" w:rsidRPr="001048F1" w:rsidRDefault="00A53BA2" w:rsidP="00A53BA2">
      <w:pPr>
        <w:pStyle w:val="COMINNOParagraph"/>
        <w:rPr>
          <w:rStyle w:val="lev"/>
          <w:b w:val="0"/>
          <w:bCs w:val="0"/>
        </w:rPr>
      </w:pPr>
      <w:r w:rsidRPr="001048F1">
        <w:rPr>
          <w:rStyle w:val="lev"/>
          <w:b w:val="0"/>
          <w:bCs w:val="0"/>
          <w:u w:val="single"/>
        </w:rPr>
        <w:t>Situation</w:t>
      </w:r>
      <w:r w:rsidRPr="001048F1">
        <w:rPr>
          <w:rStyle w:val="lev"/>
          <w:b w:val="0"/>
          <w:bCs w:val="0"/>
        </w:rPr>
        <w:t>. There is a conflict of interest where a member of a governing body has significant personal, financial, or other interests that could conflict with the interests of the Association, including in its relation of loyalty towards the Association. Member’s interests include those of its Affiliates (for legal entities) or of the member’s spouse, parents, relatives in direct line (for natural persons and representatives).</w:t>
      </w:r>
    </w:p>
    <w:p w14:paraId="46E50AAD" w14:textId="77777777" w:rsidR="00A53BA2" w:rsidRPr="001048F1" w:rsidRDefault="00A53BA2" w:rsidP="00A53BA2">
      <w:pPr>
        <w:pStyle w:val="COMINNOParagraph"/>
        <w:rPr>
          <w:rStyle w:val="lev"/>
          <w:b w:val="0"/>
          <w:bCs w:val="0"/>
        </w:rPr>
      </w:pPr>
      <w:r w:rsidRPr="001048F1">
        <w:rPr>
          <w:rStyle w:val="lev"/>
          <w:b w:val="0"/>
          <w:bCs w:val="0"/>
          <w:u w:val="single"/>
        </w:rPr>
        <w:t>Handling</w:t>
      </w:r>
      <w:r w:rsidRPr="001048F1">
        <w:rPr>
          <w:rStyle w:val="lev"/>
          <w:b w:val="0"/>
          <w:bCs w:val="0"/>
        </w:rPr>
        <w:t xml:space="preserve">. Conflicts of interest should be addressed openly and without taboos within the Association. Whenever a member of a governing body finds itself or suspects to find itself in a conflict of interest situation, that member shall promptly disclose that situation to the other members of that governing body. When in doubt, the opinion or decision of the Aegis may be requested by any Member. </w:t>
      </w:r>
    </w:p>
    <w:p w14:paraId="5BD75DE5" w14:textId="77777777" w:rsidR="00A53BA2" w:rsidRPr="001048F1" w:rsidRDefault="00A53BA2" w:rsidP="00A53BA2">
      <w:pPr>
        <w:pStyle w:val="COMINNOParagraph"/>
      </w:pPr>
      <w:r w:rsidRPr="001048F1">
        <w:rPr>
          <w:rStyle w:val="lev"/>
          <w:b w:val="0"/>
          <w:u w:val="single"/>
        </w:rPr>
        <w:t>Consequences</w:t>
      </w:r>
      <w:r w:rsidRPr="001048F1">
        <w:t>. Pursuant to Article 68 CC, the Member subject to a conflict of interest shall refrain from partaking in the decision-making process and has no vote on the conflicting matter. Where the conflict of interest situation reveals permanent and irremediable, the Member is ineligible as a member of the governing body and, if applicable, shall step down.</w:t>
      </w:r>
    </w:p>
    <w:p w14:paraId="703A0C3B" w14:textId="77777777" w:rsidR="00A53BA2" w:rsidRPr="001048F1" w:rsidRDefault="00A53BA2" w:rsidP="00A53BA2">
      <w:pPr>
        <w:pStyle w:val="COMINNOHeading1"/>
        <w:numPr>
          <w:ilvl w:val="1"/>
          <w:numId w:val="1"/>
        </w:numPr>
      </w:pPr>
      <w:bookmarkStart w:id="62" w:name="_Ref78065680"/>
      <w:bookmarkStart w:id="63" w:name="_Ref78065710"/>
      <w:bookmarkStart w:id="64" w:name="_Toc78065895"/>
      <w:r w:rsidRPr="001048F1">
        <w:rPr>
          <w:rFonts w:eastAsia="F"/>
        </w:rPr>
        <w:t>THE GENERAL ASSEMBLY</w:t>
      </w:r>
      <w:bookmarkEnd w:id="62"/>
      <w:bookmarkEnd w:id="63"/>
      <w:bookmarkEnd w:id="64"/>
    </w:p>
    <w:p w14:paraId="7DF41ECD" w14:textId="77777777" w:rsidR="00A53BA2" w:rsidRPr="001048F1" w:rsidRDefault="00A53BA2" w:rsidP="00A53BA2">
      <w:pPr>
        <w:pStyle w:val="COMINNOHeading1"/>
        <w:numPr>
          <w:ilvl w:val="2"/>
          <w:numId w:val="1"/>
        </w:numPr>
      </w:pPr>
      <w:bookmarkStart w:id="65" w:name="_Toc78065896"/>
      <w:r w:rsidRPr="001048F1">
        <w:rPr>
          <w:rFonts w:eastAsia="F"/>
        </w:rPr>
        <w:t>Composition &amp; function</w:t>
      </w:r>
      <w:bookmarkEnd w:id="65"/>
    </w:p>
    <w:p w14:paraId="194EA9EB" w14:textId="77777777" w:rsidR="00A53BA2" w:rsidRPr="001048F1" w:rsidRDefault="00A53BA2" w:rsidP="00A53BA2">
      <w:pPr>
        <w:pStyle w:val="COMINNOParagraph"/>
      </w:pPr>
      <w:r w:rsidRPr="001048F1">
        <w:rPr>
          <w:u w:val="single"/>
        </w:rPr>
        <w:t>As a governing body</w:t>
      </w:r>
      <w:r w:rsidRPr="001048F1">
        <w:t xml:space="preserve">. The General Assembly is the supreme authority of the Association within the meaning of article 64 </w:t>
      </w:r>
      <w:r w:rsidRPr="001048F1">
        <w:rPr>
          <w:i/>
        </w:rPr>
        <w:t>et seq</w:t>
      </w:r>
      <w:r w:rsidRPr="001048F1">
        <w:t>. CC; it is composed of all the Members.</w:t>
      </w:r>
    </w:p>
    <w:p w14:paraId="79D95131" w14:textId="77777777" w:rsidR="00A53BA2" w:rsidRPr="001048F1" w:rsidRDefault="00A53BA2" w:rsidP="00A53BA2">
      <w:pPr>
        <w:pStyle w:val="COMINNOParagraph"/>
      </w:pPr>
      <w:r w:rsidRPr="001048F1">
        <w:rPr>
          <w:u w:val="single"/>
        </w:rPr>
        <w:t>Powers</w:t>
      </w:r>
      <w:r w:rsidRPr="001048F1">
        <w:t>. The General Assembly delegates to the Board the power to administer and represent the Association, but remains with the following inalienable powers:</w:t>
      </w:r>
    </w:p>
    <w:p w14:paraId="210CC72E" w14:textId="77777777" w:rsidR="00A53BA2" w:rsidRPr="001048F1" w:rsidRDefault="00A53BA2" w:rsidP="00A53BA2">
      <w:pPr>
        <w:pStyle w:val="COMINNOList-a"/>
        <w:numPr>
          <w:ilvl w:val="0"/>
          <w:numId w:val="43"/>
        </w:numPr>
      </w:pPr>
      <w:r w:rsidRPr="001048F1">
        <w:t>Adoption and amendment of the Statutes of Association and, unless provided otherwise, any other part of the TPC Rules;</w:t>
      </w:r>
    </w:p>
    <w:p w14:paraId="7852C729" w14:textId="77777777" w:rsidR="005F0653" w:rsidRPr="001048F1" w:rsidRDefault="00A53BA2" w:rsidP="005F0653">
      <w:pPr>
        <w:pStyle w:val="COMINNOList-a"/>
        <w:numPr>
          <w:ilvl w:val="0"/>
          <w:numId w:val="43"/>
        </w:numPr>
      </w:pPr>
      <w:r w:rsidRPr="001048F1">
        <w:t>Approval of the minutes of the previous General Assembly’s meetings;</w:t>
      </w:r>
    </w:p>
    <w:p w14:paraId="32739FDD" w14:textId="77777777" w:rsidR="005F0653" w:rsidRPr="001048F1" w:rsidRDefault="00A53BA2" w:rsidP="005F0653">
      <w:pPr>
        <w:pStyle w:val="COMINNOList-a"/>
        <w:numPr>
          <w:ilvl w:val="0"/>
          <w:numId w:val="43"/>
        </w:numPr>
      </w:pPr>
      <w:r w:rsidRPr="001048F1">
        <w:t>Approval of the original SOW, amendments of the SOW targets or of equivalent scope;</w:t>
      </w:r>
    </w:p>
    <w:p w14:paraId="777F4356" w14:textId="77777777" w:rsidR="005F0653" w:rsidRPr="001048F1" w:rsidRDefault="00A53BA2" w:rsidP="005F0653">
      <w:pPr>
        <w:pStyle w:val="COMINNOList-a"/>
        <w:numPr>
          <w:ilvl w:val="0"/>
          <w:numId w:val="43"/>
        </w:numPr>
      </w:pPr>
      <w:r w:rsidRPr="001048F1">
        <w:t>Approval of the Project Report or any other public reporting or communication activities;</w:t>
      </w:r>
    </w:p>
    <w:p w14:paraId="609EE57A" w14:textId="77777777" w:rsidR="005F0653" w:rsidRPr="001048F1" w:rsidRDefault="00A53BA2" w:rsidP="005F0653">
      <w:pPr>
        <w:pStyle w:val="COMINNOList-a"/>
        <w:numPr>
          <w:ilvl w:val="0"/>
          <w:numId w:val="43"/>
        </w:numPr>
      </w:pPr>
      <w:r w:rsidRPr="001048F1">
        <w:t>Admission of new Members, upon proposal of the Board or the Operator;</w:t>
      </w:r>
    </w:p>
    <w:p w14:paraId="03A58E7A" w14:textId="0BAA6B4A" w:rsidR="005F0653" w:rsidRPr="001048F1" w:rsidRDefault="005F0653" w:rsidP="005F0653">
      <w:pPr>
        <w:pStyle w:val="COMINNOList-a"/>
        <w:numPr>
          <w:ilvl w:val="0"/>
          <w:numId w:val="43"/>
        </w:numPr>
      </w:pPr>
      <w:r w:rsidRPr="001048F1">
        <w:lastRenderedPageBreak/>
        <w:t xml:space="preserve"> </w:t>
      </w:r>
      <w:r w:rsidR="00A53BA2" w:rsidRPr="001048F1">
        <w:t>Approval of transactions or contracts with Members against payment or for a fee (cf. §</w:t>
      </w:r>
      <w:r w:rsidR="00A53BA2" w:rsidRPr="001048F1">
        <w:fldChar w:fldCharType="begin"/>
      </w:r>
      <w:r w:rsidR="00A53BA2" w:rsidRPr="001048F1">
        <w:instrText xml:space="preserve"> REF _Ref77600955 \w \p \h </w:instrText>
      </w:r>
      <w:r w:rsidR="001048F1">
        <w:instrText xml:space="preserve"> \* MERGEFORMAT </w:instrText>
      </w:r>
      <w:r w:rsidR="00A53BA2" w:rsidRPr="001048F1">
        <w:fldChar w:fldCharType="separate"/>
      </w:r>
      <w:r w:rsidR="00DA3808" w:rsidRPr="001048F1">
        <w:t>35 above</w:t>
      </w:r>
      <w:r w:rsidR="00A53BA2" w:rsidRPr="001048F1">
        <w:fldChar w:fldCharType="end"/>
      </w:r>
      <w:r w:rsidR="00A53BA2" w:rsidRPr="001048F1">
        <w:t>) as well as strategic or service contra</w:t>
      </w:r>
      <w:r w:rsidR="008D4783">
        <w:t>cts with third parties (cf. §</w:t>
      </w:r>
      <w:r w:rsidR="008D4783">
        <w:fldChar w:fldCharType="begin"/>
      </w:r>
      <w:r w:rsidR="008D4783">
        <w:instrText xml:space="preserve"> REF _Ref78066101 \r \h </w:instrText>
      </w:r>
      <w:r w:rsidR="008D4783">
        <w:fldChar w:fldCharType="separate"/>
      </w:r>
      <w:r w:rsidR="008D4783">
        <w:t>38</w:t>
      </w:r>
      <w:r w:rsidR="008D4783">
        <w:fldChar w:fldCharType="end"/>
      </w:r>
      <w:r w:rsidR="00A53BA2" w:rsidRPr="001048F1">
        <w:fldChar w:fldCharType="begin"/>
      </w:r>
      <w:r w:rsidR="00A53BA2" w:rsidRPr="001048F1">
        <w:instrText xml:space="preserve"> REF _Ref77601077 \w \p \h </w:instrText>
      </w:r>
      <w:r w:rsidR="001048F1">
        <w:instrText xml:space="preserve"> \* MERGEFORMAT </w:instrText>
      </w:r>
      <w:r w:rsidR="00A53BA2" w:rsidRPr="001048F1">
        <w:fldChar w:fldCharType="end"/>
      </w:r>
      <w:r w:rsidR="00A53BA2" w:rsidRPr="001048F1">
        <w:t>);</w:t>
      </w:r>
    </w:p>
    <w:p w14:paraId="3DA4D132" w14:textId="77777777" w:rsidR="005F0653" w:rsidRPr="001048F1" w:rsidRDefault="00A53BA2" w:rsidP="005F0653">
      <w:pPr>
        <w:pStyle w:val="COMINNOList-a"/>
        <w:numPr>
          <w:ilvl w:val="0"/>
          <w:numId w:val="43"/>
        </w:numPr>
      </w:pPr>
      <w:r w:rsidRPr="001048F1">
        <w:t>Declaration of achievement of the statutory purpose (dissolution);</w:t>
      </w:r>
    </w:p>
    <w:p w14:paraId="1F926A82" w14:textId="770E4D5F" w:rsidR="00A53BA2" w:rsidRPr="001048F1" w:rsidRDefault="00A53BA2" w:rsidP="005F0653">
      <w:pPr>
        <w:pStyle w:val="COMINNOList-a"/>
        <w:numPr>
          <w:ilvl w:val="0"/>
          <w:numId w:val="43"/>
        </w:numPr>
      </w:pPr>
      <w:proofErr w:type="spellStart"/>
      <w:r w:rsidRPr="001048F1">
        <w:rPr>
          <w:i/>
        </w:rPr>
        <w:t>Décharge</w:t>
      </w:r>
      <w:proofErr w:type="spellEnd"/>
      <w:r w:rsidRPr="001048F1">
        <w:t xml:space="preserve"> of the Board, as part of the dissolution or the liquidation.</w:t>
      </w:r>
    </w:p>
    <w:p w14:paraId="4F0CD079" w14:textId="4DB77714" w:rsidR="00A53BA2" w:rsidRPr="001048F1" w:rsidRDefault="00A53BA2" w:rsidP="00A53BA2">
      <w:pPr>
        <w:pStyle w:val="COMINNOParagraph"/>
      </w:pPr>
      <w:bookmarkStart w:id="66" w:name="_Ref78063909"/>
      <w:commentRangeStart w:id="67"/>
      <w:r w:rsidRPr="001048F1">
        <w:rPr>
          <w:u w:val="single"/>
        </w:rPr>
        <w:t>Collective trademark</w:t>
      </w:r>
      <w:r w:rsidR="0075573B" w:rsidRPr="001048F1">
        <w:rPr>
          <w:u w:val="single"/>
        </w:rPr>
        <w:t xml:space="preserve"> (§</w:t>
      </w:r>
      <w:r w:rsidR="0075573B" w:rsidRPr="001048F1">
        <w:rPr>
          <w:u w:val="single"/>
        </w:rPr>
        <w:fldChar w:fldCharType="begin"/>
      </w:r>
      <w:r w:rsidR="0075573B" w:rsidRPr="001048F1">
        <w:rPr>
          <w:u w:val="single"/>
        </w:rPr>
        <w:instrText xml:space="preserve"> REF _Ref77973097 \w \h </w:instrText>
      </w:r>
      <w:r w:rsidR="001048F1">
        <w:rPr>
          <w:u w:val="single"/>
        </w:rPr>
        <w:instrText xml:space="preserve"> \* MERGEFORMAT </w:instrText>
      </w:r>
      <w:r w:rsidR="0075573B" w:rsidRPr="001048F1">
        <w:rPr>
          <w:u w:val="single"/>
        </w:rPr>
      </w:r>
      <w:r w:rsidR="0075573B" w:rsidRPr="001048F1">
        <w:rPr>
          <w:u w:val="single"/>
        </w:rPr>
        <w:fldChar w:fldCharType="separate"/>
      </w:r>
      <w:r w:rsidR="00DA3808" w:rsidRPr="001048F1">
        <w:rPr>
          <w:u w:val="single"/>
        </w:rPr>
        <w:t>1</w:t>
      </w:r>
      <w:r w:rsidR="0075573B" w:rsidRPr="001048F1">
        <w:rPr>
          <w:u w:val="single"/>
        </w:rPr>
        <w:fldChar w:fldCharType="end"/>
      </w:r>
      <w:r w:rsidR="0075573B" w:rsidRPr="001048F1">
        <w:rPr>
          <w:u w:val="single"/>
        </w:rPr>
        <w:t>)</w:t>
      </w:r>
      <w:r w:rsidRPr="001048F1">
        <w:t>. The General Assembly may provide for specific regulations for the use of the collective trademark.</w:t>
      </w:r>
      <w:commentRangeEnd w:id="67"/>
      <w:r w:rsidR="00A30B2F" w:rsidRPr="001048F1">
        <w:rPr>
          <w:rStyle w:val="Marquedecommentaire"/>
          <w:rFonts w:eastAsia="Noto Serif CJK SC"/>
          <w:lang w:eastAsia="zh-CN"/>
        </w:rPr>
        <w:commentReference w:id="67"/>
      </w:r>
      <w:bookmarkEnd w:id="66"/>
      <w:r w:rsidR="00A2493A">
        <w:t xml:space="preserve"> Failing that, §</w:t>
      </w:r>
      <w:r w:rsidR="00A2493A">
        <w:fldChar w:fldCharType="begin"/>
      </w:r>
      <w:r w:rsidR="00A2493A">
        <w:instrText xml:space="preserve"> REF _Ref78064400 \r \h </w:instrText>
      </w:r>
      <w:r w:rsidR="00A2493A">
        <w:fldChar w:fldCharType="separate"/>
      </w:r>
      <w:r w:rsidR="00A2493A">
        <w:t>21</w:t>
      </w:r>
      <w:r w:rsidR="00A2493A">
        <w:fldChar w:fldCharType="end"/>
      </w:r>
      <w:r w:rsidR="00A2493A">
        <w:t xml:space="preserve"> is applicable.</w:t>
      </w:r>
    </w:p>
    <w:p w14:paraId="39A6843B" w14:textId="77777777" w:rsidR="00A53BA2" w:rsidRPr="001048F1" w:rsidRDefault="00A53BA2" w:rsidP="00A53BA2">
      <w:pPr>
        <w:pStyle w:val="COMINNOHeading1"/>
        <w:numPr>
          <w:ilvl w:val="2"/>
          <w:numId w:val="1"/>
        </w:numPr>
      </w:pPr>
      <w:bookmarkStart w:id="68" w:name="_Toc78065897"/>
      <w:r w:rsidRPr="001048F1">
        <w:t>Meetings</w:t>
      </w:r>
      <w:bookmarkEnd w:id="68"/>
    </w:p>
    <w:p w14:paraId="442B8FD8" w14:textId="77777777" w:rsidR="00A53BA2" w:rsidRPr="001048F1" w:rsidRDefault="00A53BA2" w:rsidP="00A53BA2">
      <w:pPr>
        <w:pStyle w:val="COMINNOParagraph"/>
      </w:pPr>
      <w:commentRangeStart w:id="69"/>
      <w:r w:rsidRPr="001048F1">
        <w:t xml:space="preserve">The Board convenes General Assembly’s meetings on a regular basis, but no less than </w:t>
      </w:r>
      <w:r w:rsidRPr="001048F1">
        <w:rPr>
          <w:highlight w:val="yellow"/>
        </w:rPr>
        <w:t>once each week</w:t>
      </w:r>
      <w:r w:rsidRPr="001048F1">
        <w:t xml:space="preserve">. The invitation is notified at least </w:t>
      </w:r>
      <w:r w:rsidRPr="001048F1">
        <w:rPr>
          <w:highlight w:val="yellow"/>
        </w:rPr>
        <w:t>2 working days</w:t>
      </w:r>
      <w:r w:rsidRPr="001048F1">
        <w:t xml:space="preserve"> prior to the meeting; it contains an agenda and indicates a location.</w:t>
      </w:r>
      <w:commentRangeEnd w:id="69"/>
      <w:r w:rsidR="0075573B" w:rsidRPr="001048F1">
        <w:rPr>
          <w:rStyle w:val="Marquedecommentaire"/>
          <w:rFonts w:eastAsia="Noto Serif CJK SC"/>
          <w:lang w:eastAsia="zh-CN"/>
        </w:rPr>
        <w:commentReference w:id="69"/>
      </w:r>
    </w:p>
    <w:p w14:paraId="563A2516" w14:textId="62FC042C" w:rsidR="00A53BA2" w:rsidRPr="001048F1" w:rsidRDefault="00A53BA2" w:rsidP="00A53BA2">
      <w:pPr>
        <w:pStyle w:val="COMINNOParagraph"/>
      </w:pPr>
      <w:r w:rsidRPr="001048F1">
        <w:t xml:space="preserve">Meetings are held in person and/or by video/audio-conference; minutes are drawn up for executive purposes. Should a Member be absent </w:t>
      </w:r>
      <w:r w:rsidR="008D4783">
        <w:t>more than twice</w:t>
      </w:r>
      <w:r w:rsidRPr="001048F1">
        <w:t xml:space="preserve"> in a row, any decision can be validly taken without that Member’s vote as of the third meeting of </w:t>
      </w:r>
      <w:r w:rsidR="008D4783">
        <w:t>absence.</w:t>
      </w:r>
    </w:p>
    <w:p w14:paraId="0FADB21C" w14:textId="77777777" w:rsidR="00A53BA2" w:rsidRPr="001048F1" w:rsidRDefault="00A53BA2" w:rsidP="00A53BA2">
      <w:pPr>
        <w:pStyle w:val="COMINNOParagraph"/>
      </w:pPr>
      <w:commentRangeStart w:id="70"/>
      <w:r w:rsidRPr="001048F1">
        <w:t>One fifth of the Members may convene a General Assembly’s meeting under the same modalities as the Board.</w:t>
      </w:r>
      <w:commentRangeEnd w:id="70"/>
      <w:r w:rsidR="0075573B" w:rsidRPr="001048F1">
        <w:rPr>
          <w:rStyle w:val="Marquedecommentaire"/>
          <w:rFonts w:eastAsia="Noto Serif CJK SC"/>
          <w:lang w:eastAsia="zh-CN"/>
        </w:rPr>
        <w:commentReference w:id="70"/>
      </w:r>
    </w:p>
    <w:p w14:paraId="15968BFB" w14:textId="77777777" w:rsidR="00A53BA2" w:rsidRPr="001048F1" w:rsidRDefault="00A53BA2" w:rsidP="00A53BA2">
      <w:pPr>
        <w:pStyle w:val="COMINNOParagraph"/>
      </w:pPr>
      <w:r w:rsidRPr="001048F1">
        <w:t>Apart from the General Assembly’s meetings, Members are encouraged to organise any type of encounters amongst them, either formal or informal, and including face-to-face.</w:t>
      </w:r>
    </w:p>
    <w:p w14:paraId="4B84CB50" w14:textId="77777777" w:rsidR="00A53BA2" w:rsidRPr="001048F1" w:rsidRDefault="00A53BA2" w:rsidP="00A53BA2">
      <w:pPr>
        <w:pStyle w:val="COMINNOHeading1"/>
        <w:numPr>
          <w:ilvl w:val="1"/>
          <w:numId w:val="1"/>
        </w:numPr>
      </w:pPr>
      <w:bookmarkStart w:id="71" w:name="_Ref78065688"/>
      <w:bookmarkStart w:id="72" w:name="_Toc78065898"/>
      <w:commentRangeStart w:id="73"/>
      <w:r w:rsidRPr="001048F1">
        <w:t>THE BOARD</w:t>
      </w:r>
      <w:commentRangeEnd w:id="73"/>
      <w:r w:rsidR="00E92AC4" w:rsidRPr="001048F1">
        <w:rPr>
          <w:rStyle w:val="Marquedecommentaire"/>
          <w:rFonts w:eastAsia="Noto Serif CJK SC"/>
          <w:b w:val="0"/>
          <w:spacing w:val="0"/>
          <w:lang w:eastAsia="zh-CN"/>
        </w:rPr>
        <w:commentReference w:id="73"/>
      </w:r>
      <w:bookmarkEnd w:id="71"/>
      <w:bookmarkEnd w:id="72"/>
    </w:p>
    <w:p w14:paraId="40789F91" w14:textId="77777777" w:rsidR="00A53BA2" w:rsidRPr="001048F1" w:rsidRDefault="00A53BA2" w:rsidP="00A53BA2">
      <w:pPr>
        <w:pStyle w:val="COMINNOHeading1"/>
        <w:numPr>
          <w:ilvl w:val="2"/>
          <w:numId w:val="1"/>
        </w:numPr>
      </w:pPr>
      <w:bookmarkStart w:id="74" w:name="_Toc78065899"/>
      <w:r w:rsidRPr="001048F1">
        <w:t>Composition &amp; function</w:t>
      </w:r>
      <w:bookmarkEnd w:id="74"/>
    </w:p>
    <w:p w14:paraId="6E8E5FE7" w14:textId="77777777" w:rsidR="00A53BA2" w:rsidRPr="001048F1" w:rsidRDefault="00A53BA2" w:rsidP="00A53BA2">
      <w:pPr>
        <w:pStyle w:val="COMINNOParagraph"/>
      </w:pPr>
      <w:r w:rsidRPr="001048F1">
        <w:rPr>
          <w:u w:val="single"/>
        </w:rPr>
        <w:t>As a governing body</w:t>
      </w:r>
      <w:r w:rsidRPr="001048F1">
        <w:t>. The Board is the executive body of the Association. It is at least composed of the Project Manager, the Technical Clerk and the Financial Clerk. For each member of the Board, an alternate or a substitute may be appointed.</w:t>
      </w:r>
    </w:p>
    <w:p w14:paraId="67022623" w14:textId="77777777" w:rsidR="00A53BA2" w:rsidRPr="001048F1" w:rsidRDefault="00A53BA2" w:rsidP="00A53BA2">
      <w:pPr>
        <w:pStyle w:val="COMINNOParagraph"/>
      </w:pPr>
      <w:bookmarkStart w:id="75" w:name="_Ref77601093"/>
      <w:r w:rsidRPr="001048F1">
        <w:rPr>
          <w:u w:val="single"/>
        </w:rPr>
        <w:t>Powers</w:t>
      </w:r>
      <w:r w:rsidRPr="001048F1">
        <w:t>. The Board has the right and duty to manage the affairs of the Association and to represent it in accordance with the Statutes of Association (art. 69 CC) and other TPC Rules, including in particular:</w:t>
      </w:r>
      <w:bookmarkEnd w:id="75"/>
    </w:p>
    <w:p w14:paraId="587E0B6B" w14:textId="77777777" w:rsidR="00A53BA2" w:rsidRPr="001048F1" w:rsidRDefault="00A53BA2" w:rsidP="00A53BA2">
      <w:pPr>
        <w:pStyle w:val="COMINNOList-a"/>
        <w:numPr>
          <w:ilvl w:val="0"/>
          <w:numId w:val="39"/>
        </w:numPr>
      </w:pPr>
      <w:r w:rsidRPr="001048F1">
        <w:t>defining and monitoring, in coordination with the General Assembly, the Association’s vision and strategy to achieve its statutory purpose;</w:t>
      </w:r>
    </w:p>
    <w:p w14:paraId="7688E7A0" w14:textId="77777777" w:rsidR="00A53BA2" w:rsidRPr="001048F1" w:rsidRDefault="00A53BA2" w:rsidP="00A53BA2">
      <w:pPr>
        <w:pStyle w:val="COMINNOList-a"/>
        <w:numPr>
          <w:ilvl w:val="0"/>
          <w:numId w:val="39"/>
        </w:numPr>
      </w:pPr>
      <w:r w:rsidRPr="001048F1">
        <w:t xml:space="preserve">ensuring compliance with and/or </w:t>
      </w:r>
      <w:r w:rsidRPr="001048F1">
        <w:rPr>
          <w:rStyle w:val="hgkelc"/>
          <w:bCs/>
        </w:rPr>
        <w:t>abidance</w:t>
      </w:r>
      <w:r w:rsidRPr="001048F1">
        <w:t xml:space="preserve"> by the TPC Rules, Terms of Service and applicable internal regulations by the Members and/or the Association;</w:t>
      </w:r>
    </w:p>
    <w:p w14:paraId="7D2AEA92" w14:textId="77777777" w:rsidR="00A53BA2" w:rsidRPr="001048F1" w:rsidRDefault="00A53BA2" w:rsidP="00A53BA2">
      <w:pPr>
        <w:pStyle w:val="COMINNOList-a"/>
        <w:numPr>
          <w:ilvl w:val="0"/>
          <w:numId w:val="39"/>
        </w:numPr>
      </w:pPr>
      <w:r w:rsidRPr="001048F1">
        <w:t>drafting the original SOW for the General Assembly’s approval;</w:t>
      </w:r>
    </w:p>
    <w:p w14:paraId="7275D035" w14:textId="77777777" w:rsidR="00A53BA2" w:rsidRPr="001048F1" w:rsidRDefault="00A53BA2" w:rsidP="00A53BA2">
      <w:pPr>
        <w:pStyle w:val="COMINNOList-a"/>
        <w:numPr>
          <w:ilvl w:val="0"/>
          <w:numId w:val="39"/>
        </w:numPr>
      </w:pPr>
      <w:r w:rsidRPr="001048F1">
        <w:t>presenting amendment proposals of the TPC Rules, notably the SOW, to the General Assembly;</w:t>
      </w:r>
    </w:p>
    <w:p w14:paraId="2CC1741F" w14:textId="77777777" w:rsidR="00A53BA2" w:rsidRPr="001048F1" w:rsidRDefault="00A53BA2" w:rsidP="00A53BA2">
      <w:pPr>
        <w:pStyle w:val="COMINNOList-a"/>
        <w:numPr>
          <w:ilvl w:val="0"/>
          <w:numId w:val="39"/>
        </w:numPr>
      </w:pPr>
      <w:r w:rsidRPr="001048F1">
        <w:t>convening and chairing General Assembly’s meetings;</w:t>
      </w:r>
    </w:p>
    <w:p w14:paraId="14908E46" w14:textId="77777777" w:rsidR="00A53BA2" w:rsidRPr="001048F1" w:rsidRDefault="00A53BA2" w:rsidP="00A53BA2">
      <w:pPr>
        <w:pStyle w:val="COMINNOList-a"/>
        <w:numPr>
          <w:ilvl w:val="0"/>
          <w:numId w:val="39"/>
        </w:numPr>
      </w:pPr>
      <w:r w:rsidRPr="001048F1">
        <w:t>managing and concluding procurement or purchase operations with third parties;</w:t>
      </w:r>
    </w:p>
    <w:p w14:paraId="08AED213" w14:textId="77777777" w:rsidR="00A53BA2" w:rsidRPr="001048F1" w:rsidRDefault="00A53BA2" w:rsidP="00A53BA2">
      <w:pPr>
        <w:pStyle w:val="COMINNOList-a"/>
        <w:numPr>
          <w:ilvl w:val="0"/>
          <w:numId w:val="39"/>
        </w:numPr>
      </w:pPr>
      <w:r w:rsidRPr="001048F1">
        <w:lastRenderedPageBreak/>
        <w:t>managing the Association's human resources;</w:t>
      </w:r>
    </w:p>
    <w:p w14:paraId="35BDD0AF" w14:textId="042173A8" w:rsidR="00A53BA2" w:rsidRPr="001048F1" w:rsidRDefault="00A53BA2" w:rsidP="00A53BA2">
      <w:pPr>
        <w:pStyle w:val="COMINNOList-a"/>
        <w:numPr>
          <w:ilvl w:val="0"/>
          <w:numId w:val="39"/>
        </w:numPr>
      </w:pPr>
      <w:r w:rsidRPr="001048F1">
        <w:t>review</w:t>
      </w:r>
      <w:r w:rsidR="008D4783">
        <w:t>ing</w:t>
      </w:r>
      <w:r w:rsidRPr="001048F1">
        <w:t xml:space="preserve"> </w:t>
      </w:r>
      <w:r w:rsidR="008D4783">
        <w:t>any new Member’s</w:t>
      </w:r>
      <w:r w:rsidR="008D4783" w:rsidRPr="001048F1">
        <w:t xml:space="preserve"> </w:t>
      </w:r>
      <w:r w:rsidR="008D4783">
        <w:t xml:space="preserve">application </w:t>
      </w:r>
      <w:r w:rsidRPr="001048F1">
        <w:t>and, if eligible, submit</w:t>
      </w:r>
      <w:r w:rsidR="008D4783">
        <w:t>ting</w:t>
      </w:r>
      <w:r w:rsidRPr="001048F1">
        <w:t xml:space="preserve"> </w:t>
      </w:r>
      <w:r w:rsidR="008D4783">
        <w:t xml:space="preserve">it </w:t>
      </w:r>
      <w:r w:rsidRPr="001048F1">
        <w:t>to the General Assembly;</w:t>
      </w:r>
    </w:p>
    <w:p w14:paraId="4DFBA2BD" w14:textId="77777777" w:rsidR="00A53BA2" w:rsidRPr="001048F1" w:rsidRDefault="00A53BA2" w:rsidP="00A53BA2">
      <w:pPr>
        <w:pStyle w:val="COMINNOList-a"/>
        <w:numPr>
          <w:ilvl w:val="0"/>
          <w:numId w:val="39"/>
        </w:numPr>
      </w:pPr>
      <w:r w:rsidRPr="001048F1">
        <w:t>administering the resources and assets of the Association;</w:t>
      </w:r>
    </w:p>
    <w:p w14:paraId="499F0C58" w14:textId="77777777" w:rsidR="00A53BA2" w:rsidRPr="001048F1" w:rsidRDefault="00A53BA2" w:rsidP="00A53BA2">
      <w:pPr>
        <w:pStyle w:val="COMINNOList-a"/>
        <w:numPr>
          <w:ilvl w:val="0"/>
          <w:numId w:val="39"/>
        </w:numPr>
      </w:pPr>
      <w:r w:rsidRPr="001048F1">
        <w:t>ensuring the accounts are properly kept, in particular the SOW budget and the Seed Money allocation;</w:t>
      </w:r>
    </w:p>
    <w:p w14:paraId="75A96415" w14:textId="73331E8C" w:rsidR="00A53BA2" w:rsidRPr="001048F1" w:rsidRDefault="00A53BA2" w:rsidP="00A53BA2">
      <w:pPr>
        <w:pStyle w:val="COMINNOList-a"/>
        <w:numPr>
          <w:ilvl w:val="0"/>
          <w:numId w:val="39"/>
        </w:numPr>
      </w:pPr>
      <w:r w:rsidRPr="001048F1">
        <w:t xml:space="preserve">assessing each Member’s individual merits and effective contributions in the Project (cf. Appendix </w:t>
      </w:r>
      <w:r w:rsidRPr="001048F1">
        <w:fldChar w:fldCharType="begin"/>
      </w:r>
      <w:r w:rsidRPr="001048F1">
        <w:instrText xml:space="preserve"> REF _Ref77677723 \w \h </w:instrText>
      </w:r>
      <w:r w:rsidR="001048F1">
        <w:instrText xml:space="preserve"> \* MERGEFORMAT </w:instrText>
      </w:r>
      <w:r w:rsidRPr="001048F1">
        <w:fldChar w:fldCharType="separate"/>
      </w:r>
      <w:proofErr w:type="spellStart"/>
      <w:r w:rsidR="00DA3808" w:rsidRPr="001048F1">
        <w:t>Appendix</w:t>
      </w:r>
      <w:proofErr w:type="spellEnd"/>
      <w:r w:rsidR="00DA3808" w:rsidRPr="001048F1">
        <w:t xml:space="preserve"> B</w:t>
      </w:r>
      <w:r w:rsidRPr="001048F1">
        <w:fldChar w:fldCharType="end"/>
      </w:r>
      <w:proofErr w:type="gramStart"/>
      <w:r w:rsidRPr="001048F1">
        <w:t>);</w:t>
      </w:r>
      <w:proofErr w:type="gramEnd"/>
    </w:p>
    <w:p w14:paraId="7E716AD8" w14:textId="77777777" w:rsidR="00A53BA2" w:rsidRPr="001048F1" w:rsidRDefault="00A53BA2" w:rsidP="00A53BA2">
      <w:pPr>
        <w:pStyle w:val="COMINNOList-a"/>
        <w:numPr>
          <w:ilvl w:val="0"/>
          <w:numId w:val="39"/>
        </w:numPr>
      </w:pPr>
      <w:bookmarkStart w:id="76" w:name="_Ref77601077"/>
      <w:r w:rsidRPr="001048F1">
        <w:t>identifying, curating and proposing strategic partnerships with third parties to the General Assembly, if relevant for the statutory purpose;</w:t>
      </w:r>
      <w:bookmarkEnd w:id="76"/>
    </w:p>
    <w:p w14:paraId="601CCBFD" w14:textId="77777777" w:rsidR="00A53BA2" w:rsidRPr="001048F1" w:rsidRDefault="00A53BA2" w:rsidP="00A53BA2">
      <w:pPr>
        <w:pStyle w:val="COMINNOList-a"/>
        <w:numPr>
          <w:ilvl w:val="0"/>
          <w:numId w:val="39"/>
        </w:numPr>
      </w:pPr>
      <w:r w:rsidRPr="001048F1">
        <w:t>establishing and enforcing a regulation on costs, if relevant;</w:t>
      </w:r>
    </w:p>
    <w:p w14:paraId="4BCA9BED" w14:textId="5258BB8D" w:rsidR="00A53BA2" w:rsidRPr="001048F1" w:rsidRDefault="00A53BA2" w:rsidP="00A53BA2">
      <w:pPr>
        <w:pStyle w:val="COMINNOList-a"/>
        <w:numPr>
          <w:ilvl w:val="0"/>
          <w:numId w:val="39"/>
        </w:numPr>
      </w:pPr>
      <w:r w:rsidRPr="001048F1">
        <w:t xml:space="preserve">acting as liquidator of the Association </w:t>
      </w:r>
      <w:r w:rsidR="005E550C">
        <w:t>upon</w:t>
      </w:r>
      <w:r w:rsidRPr="001048F1">
        <w:t xml:space="preserve"> dissolution;</w:t>
      </w:r>
    </w:p>
    <w:p w14:paraId="36CCA5F8" w14:textId="31200317" w:rsidR="00A53BA2" w:rsidRPr="001048F1" w:rsidRDefault="005E550C" w:rsidP="00A53BA2">
      <w:pPr>
        <w:pStyle w:val="COMINNOList-a"/>
      </w:pPr>
      <w:r>
        <w:t xml:space="preserve">assuming </w:t>
      </w:r>
      <w:r w:rsidR="00A53BA2" w:rsidRPr="001048F1">
        <w:t>any and all responsibilities or tasks bestowed upon the Project Manager, the Technical Clerk and/or the Financial Clerk in accordance to these Statutes;</w:t>
      </w:r>
    </w:p>
    <w:p w14:paraId="6407F0E3" w14:textId="77777777" w:rsidR="00A53BA2" w:rsidRPr="001048F1" w:rsidRDefault="00A53BA2" w:rsidP="00A53BA2">
      <w:pPr>
        <w:pStyle w:val="COMINNOList-a"/>
      </w:pPr>
      <w:r w:rsidRPr="001048F1">
        <w:t>taking any other necessary measures to achieve the statutory purpose.</w:t>
      </w:r>
    </w:p>
    <w:p w14:paraId="1FB10D7B" w14:textId="77777777" w:rsidR="00A53BA2" w:rsidRPr="001048F1" w:rsidRDefault="00A53BA2" w:rsidP="00A53BA2">
      <w:pPr>
        <w:pStyle w:val="COMINNOParagraph"/>
        <w:rPr>
          <w:strike/>
        </w:rPr>
      </w:pPr>
      <w:r w:rsidRPr="001048F1">
        <w:rPr>
          <w:rStyle w:val="lev"/>
          <w:b w:val="0"/>
          <w:u w:val="single"/>
        </w:rPr>
        <w:t>Representation</w:t>
      </w:r>
      <w:r w:rsidRPr="001048F1">
        <w:rPr>
          <w:rStyle w:val="lev"/>
        </w:rPr>
        <w:t xml:space="preserve">. </w:t>
      </w:r>
      <w:r w:rsidRPr="001048F1">
        <w:t>The Association is validly represented and bound by the collective signature of two of the Board Members. For day-to-day business, only the documented approval of the Project Manager or the Financial Clerk is required.</w:t>
      </w:r>
    </w:p>
    <w:p w14:paraId="665EF96E" w14:textId="77777777" w:rsidR="00A53BA2" w:rsidRPr="001048F1" w:rsidRDefault="00A53BA2" w:rsidP="00A53BA2">
      <w:pPr>
        <w:pStyle w:val="COMINNOHeading1"/>
        <w:numPr>
          <w:ilvl w:val="2"/>
          <w:numId w:val="1"/>
        </w:numPr>
      </w:pPr>
      <w:bookmarkStart w:id="77" w:name="_Toc78065900"/>
      <w:r w:rsidRPr="001048F1">
        <w:t>Organisation</w:t>
      </w:r>
      <w:bookmarkEnd w:id="77"/>
    </w:p>
    <w:p w14:paraId="6493D151" w14:textId="77777777" w:rsidR="00A53BA2" w:rsidRPr="001048F1" w:rsidRDefault="00A53BA2" w:rsidP="00A53BA2">
      <w:pPr>
        <w:pStyle w:val="COMINNOParagraph"/>
        <w:rPr>
          <w:rStyle w:val="lev"/>
          <w:b w:val="0"/>
          <w:bCs w:val="0"/>
        </w:rPr>
      </w:pPr>
      <w:r w:rsidRPr="001048F1">
        <w:rPr>
          <w:rStyle w:val="lev"/>
          <w:b w:val="0"/>
          <w:u w:val="single"/>
        </w:rPr>
        <w:t>Organisation</w:t>
      </w:r>
      <w:r w:rsidRPr="001048F1">
        <w:t xml:space="preserve">. </w:t>
      </w:r>
      <w:r w:rsidRPr="001048F1">
        <w:rPr>
          <w:rStyle w:val="lev"/>
          <w:b w:val="0"/>
          <w:bCs w:val="0"/>
        </w:rPr>
        <w:t xml:space="preserve">The Board is organised in a collegial manner under the Presidency of one of its members. </w:t>
      </w:r>
    </w:p>
    <w:p w14:paraId="15D200E5" w14:textId="0B27D2C1" w:rsidR="00A53BA2" w:rsidRPr="001048F1" w:rsidRDefault="00A53BA2" w:rsidP="00A53BA2">
      <w:pPr>
        <w:pStyle w:val="COMINNOParagraph"/>
        <w:rPr>
          <w:rStyle w:val="lev"/>
          <w:b w:val="0"/>
          <w:bCs w:val="0"/>
        </w:rPr>
      </w:pPr>
      <w:bookmarkStart w:id="78" w:name="_Ref77890614"/>
      <w:r w:rsidRPr="001048F1">
        <w:rPr>
          <w:rStyle w:val="lev"/>
          <w:b w:val="0"/>
          <w:u w:val="single"/>
        </w:rPr>
        <w:t>Presidency</w:t>
      </w:r>
      <w:r w:rsidRPr="001048F1">
        <w:rPr>
          <w:rStyle w:val="lev"/>
          <w:b w:val="0"/>
          <w:bCs w:val="0"/>
        </w:rPr>
        <w:t>. The Presidency presides the Board</w:t>
      </w:r>
      <w:bookmarkEnd w:id="78"/>
      <w:r w:rsidRPr="001048F1">
        <w:rPr>
          <w:rStyle w:val="lev"/>
          <w:b w:val="0"/>
          <w:bCs w:val="0"/>
        </w:rPr>
        <w:t xml:space="preserve"> and </w:t>
      </w:r>
      <w:proofErr w:type="gramStart"/>
      <w:r w:rsidRPr="001048F1">
        <w:rPr>
          <w:rStyle w:val="lev"/>
          <w:b w:val="0"/>
          <w:bCs w:val="0"/>
        </w:rPr>
        <w:t>is in charge of</w:t>
      </w:r>
      <w:proofErr w:type="gramEnd"/>
      <w:r w:rsidRPr="001048F1">
        <w:rPr>
          <w:rStyle w:val="lev"/>
          <w:b w:val="0"/>
          <w:bCs w:val="0"/>
        </w:rPr>
        <w:t xml:space="preserve"> external communications (cf. §</w:t>
      </w:r>
      <w:r w:rsidRPr="001048F1">
        <w:rPr>
          <w:rStyle w:val="lev"/>
          <w:b w:val="0"/>
          <w:bCs w:val="0"/>
        </w:rPr>
        <w:fldChar w:fldCharType="begin"/>
      </w:r>
      <w:r w:rsidRPr="001048F1">
        <w:rPr>
          <w:rStyle w:val="lev"/>
          <w:b w:val="0"/>
          <w:bCs w:val="0"/>
        </w:rPr>
        <w:instrText xml:space="preserve"> REF _Ref77891018 \w \p \h </w:instrText>
      </w:r>
      <w:r w:rsidR="001048F1">
        <w:rPr>
          <w:rStyle w:val="lev"/>
          <w:b w:val="0"/>
          <w:bCs w:val="0"/>
        </w:rPr>
        <w:instrText xml:space="preserve"> \* MERGEFORMAT </w:instrText>
      </w:r>
      <w:r w:rsidRPr="001048F1">
        <w:rPr>
          <w:rStyle w:val="lev"/>
          <w:b w:val="0"/>
          <w:bCs w:val="0"/>
        </w:rPr>
      </w:r>
      <w:r w:rsidRPr="001048F1">
        <w:rPr>
          <w:rStyle w:val="lev"/>
          <w:b w:val="0"/>
          <w:bCs w:val="0"/>
        </w:rPr>
        <w:fldChar w:fldCharType="separate"/>
      </w:r>
      <w:r w:rsidR="00DA3808" w:rsidRPr="001048F1">
        <w:rPr>
          <w:rStyle w:val="lev"/>
          <w:b w:val="0"/>
          <w:bCs w:val="0"/>
        </w:rPr>
        <w:t>31 above</w:t>
      </w:r>
      <w:r w:rsidRPr="001048F1">
        <w:rPr>
          <w:rStyle w:val="lev"/>
          <w:b w:val="0"/>
          <w:bCs w:val="0"/>
        </w:rPr>
        <w:fldChar w:fldCharType="end"/>
      </w:r>
      <w:r w:rsidRPr="001048F1">
        <w:rPr>
          <w:rStyle w:val="lev"/>
          <w:b w:val="0"/>
          <w:bCs w:val="0"/>
        </w:rPr>
        <w:t>). The Presidency is appointed by the Board; the General Assembly and the Operator (</w:t>
      </w:r>
      <w:r w:rsidRPr="001048F1">
        <w:rPr>
          <w:rStyle w:val="lev"/>
          <w:b w:val="0"/>
          <w:bCs w:val="0"/>
          <w:highlight w:val="yellow"/>
        </w:rPr>
        <w:t>and the Aegis, if different</w:t>
      </w:r>
      <w:r w:rsidRPr="001048F1">
        <w:rPr>
          <w:rStyle w:val="lev"/>
          <w:b w:val="0"/>
          <w:bCs w:val="0"/>
        </w:rPr>
        <w:t>) shall be given notice of such appointment.</w:t>
      </w:r>
    </w:p>
    <w:p w14:paraId="34791D52" w14:textId="77777777" w:rsidR="00A53BA2" w:rsidRPr="001048F1" w:rsidRDefault="00A53BA2" w:rsidP="00A53BA2">
      <w:pPr>
        <w:pStyle w:val="COMINNOParagraph"/>
        <w:rPr>
          <w:rStyle w:val="lev"/>
          <w:b w:val="0"/>
          <w:bCs w:val="0"/>
        </w:rPr>
      </w:pPr>
      <w:commentRangeStart w:id="79"/>
      <w:r w:rsidRPr="001048F1">
        <w:rPr>
          <w:rStyle w:val="lev"/>
          <w:b w:val="0"/>
          <w:u w:val="single"/>
        </w:rPr>
        <w:t>Internal regulation</w:t>
      </w:r>
      <w:r w:rsidRPr="001048F1">
        <w:rPr>
          <w:rStyle w:val="lev"/>
          <w:b w:val="0"/>
          <w:bCs w:val="0"/>
        </w:rPr>
        <w:t>. The Board may decide its own functioning by internal regulation; in which case it is notified for information to the General Assembly. Otherwise, ordinary governance rules under these Statutes shall apply.</w:t>
      </w:r>
    </w:p>
    <w:p w14:paraId="25669B3F" w14:textId="77777777" w:rsidR="00A53BA2" w:rsidRPr="001048F1" w:rsidRDefault="00A53BA2" w:rsidP="00A53BA2">
      <w:pPr>
        <w:pStyle w:val="COMINNOParagraph"/>
      </w:pPr>
      <w:r w:rsidRPr="001048F1">
        <w:rPr>
          <w:rStyle w:val="lev"/>
          <w:b w:val="0"/>
          <w:u w:val="single"/>
        </w:rPr>
        <w:t>Delegation</w:t>
      </w:r>
      <w:r w:rsidRPr="001048F1">
        <w:t>. The Board is entitled, by notifying the General Assembly, to delegate certain of its tasks amongst its members, to other Members or, subject to the same obligations &amp; duties as these provided for under the TPC Rules, to third parties. Any delegation to other Members or third parties is subject to the General Assembly’s approval.</w:t>
      </w:r>
      <w:r w:rsidRPr="001048F1">
        <w:rPr>
          <w:rStyle w:val="lev"/>
          <w:b w:val="0"/>
          <w:bCs w:val="0"/>
        </w:rPr>
        <w:t xml:space="preserve"> </w:t>
      </w:r>
      <w:commentRangeEnd w:id="79"/>
      <w:r w:rsidR="00E92AC4" w:rsidRPr="001048F1">
        <w:rPr>
          <w:rStyle w:val="Marquedecommentaire"/>
          <w:rFonts w:eastAsia="Noto Serif CJK SC"/>
          <w:lang w:eastAsia="zh-CN"/>
        </w:rPr>
        <w:commentReference w:id="79"/>
      </w:r>
    </w:p>
    <w:p w14:paraId="6C5E8C29" w14:textId="77777777" w:rsidR="00A53BA2" w:rsidRPr="001048F1" w:rsidRDefault="00A53BA2" w:rsidP="00A53BA2">
      <w:pPr>
        <w:pStyle w:val="COMINNOHeading1"/>
        <w:numPr>
          <w:ilvl w:val="2"/>
          <w:numId w:val="1"/>
        </w:numPr>
      </w:pPr>
      <w:bookmarkStart w:id="80" w:name="_Toc78065901"/>
      <w:commentRangeStart w:id="81"/>
      <w:r w:rsidRPr="001048F1">
        <w:t>The Project Manager</w:t>
      </w:r>
      <w:commentRangeEnd w:id="81"/>
      <w:r w:rsidR="00E92AC4" w:rsidRPr="001048F1">
        <w:rPr>
          <w:rStyle w:val="Marquedecommentaire"/>
          <w:rFonts w:eastAsia="Noto Serif CJK SC"/>
          <w:b w:val="0"/>
          <w:spacing w:val="0"/>
          <w:lang w:eastAsia="zh-CN"/>
        </w:rPr>
        <w:commentReference w:id="81"/>
      </w:r>
      <w:bookmarkEnd w:id="80"/>
    </w:p>
    <w:p w14:paraId="0233FDA7" w14:textId="77777777" w:rsidR="00A53BA2" w:rsidRPr="001048F1" w:rsidRDefault="00A53BA2" w:rsidP="00A53BA2">
      <w:pPr>
        <w:pStyle w:val="COMINNOParagraph"/>
      </w:pPr>
      <w:r w:rsidRPr="001048F1">
        <w:rPr>
          <w:u w:val="single"/>
        </w:rPr>
        <w:t>As part of the Board</w:t>
      </w:r>
      <w:r w:rsidRPr="001048F1">
        <w:t>. The Project Manager is responsible for the planning, the coordination and the execution of the Project in accordance with the SOW.</w:t>
      </w:r>
    </w:p>
    <w:p w14:paraId="1F96B3C8" w14:textId="77777777" w:rsidR="00A53BA2" w:rsidRPr="001048F1" w:rsidRDefault="00A53BA2" w:rsidP="00A53BA2">
      <w:pPr>
        <w:pStyle w:val="COMINNOParagraph"/>
      </w:pPr>
      <w:r w:rsidRPr="001048F1">
        <w:rPr>
          <w:u w:val="single"/>
        </w:rPr>
        <w:t>In particular</w:t>
      </w:r>
      <w:r w:rsidRPr="001048F1">
        <w:t>. The Project Manager is, on behalf of the Board, responsible for:</w:t>
      </w:r>
    </w:p>
    <w:p w14:paraId="737BB767" w14:textId="77777777" w:rsidR="00A53BA2" w:rsidRPr="001048F1" w:rsidRDefault="00A53BA2" w:rsidP="00A53BA2">
      <w:pPr>
        <w:pStyle w:val="COMINNOList-a"/>
        <w:numPr>
          <w:ilvl w:val="0"/>
          <w:numId w:val="47"/>
        </w:numPr>
      </w:pPr>
      <w:r w:rsidRPr="001048F1">
        <w:lastRenderedPageBreak/>
        <w:t>monitoring the achievability of the Project, in particular with respect to the schedule and milestones;</w:t>
      </w:r>
    </w:p>
    <w:p w14:paraId="6C37E0A7" w14:textId="77777777" w:rsidR="00A53BA2" w:rsidRPr="001048F1" w:rsidRDefault="00A53BA2" w:rsidP="00A53BA2">
      <w:pPr>
        <w:pStyle w:val="COMINNOList-a"/>
        <w:numPr>
          <w:ilvl w:val="0"/>
          <w:numId w:val="47"/>
        </w:numPr>
      </w:pPr>
      <w:r w:rsidRPr="001048F1">
        <w:t>ensuring as much as practicable the SOW completion in due form and, as it may be, proposing SOW revisions or amendments;</w:t>
      </w:r>
    </w:p>
    <w:p w14:paraId="36B258C9" w14:textId="77777777" w:rsidR="00A53BA2" w:rsidRPr="001048F1" w:rsidRDefault="00A53BA2" w:rsidP="00A53BA2">
      <w:pPr>
        <w:pStyle w:val="COMINNOList-a"/>
        <w:numPr>
          <w:ilvl w:val="0"/>
          <w:numId w:val="47"/>
        </w:numPr>
      </w:pPr>
      <w:r w:rsidRPr="001048F1">
        <w:t>monitoring, in cooperation with the Financial Clerk, the SOW budget;</w:t>
      </w:r>
    </w:p>
    <w:p w14:paraId="7304E312" w14:textId="77777777" w:rsidR="00A53BA2" w:rsidRPr="001048F1" w:rsidRDefault="00A53BA2" w:rsidP="00A53BA2">
      <w:pPr>
        <w:pStyle w:val="COMINNOList-a"/>
      </w:pPr>
      <w:r w:rsidRPr="001048F1">
        <w:t>organising, in coordination with the Financial Clerk and the Technical Clerk, and monitoring procurements and purchases;</w:t>
      </w:r>
    </w:p>
    <w:p w14:paraId="1D881164" w14:textId="77777777" w:rsidR="00A53BA2" w:rsidRPr="001048F1" w:rsidRDefault="00A53BA2" w:rsidP="00A53BA2">
      <w:pPr>
        <w:pStyle w:val="COMINNOList-a"/>
      </w:pPr>
      <w:r w:rsidRPr="001048F1">
        <w:t>appointing Members or groups of Members for special tasks in the Project;</w:t>
      </w:r>
    </w:p>
    <w:p w14:paraId="080FF9E1" w14:textId="7B2405DB" w:rsidR="00A53BA2" w:rsidRPr="001048F1" w:rsidRDefault="00A53BA2" w:rsidP="00A53BA2">
      <w:pPr>
        <w:pStyle w:val="COMINNOList-a"/>
      </w:pPr>
      <w:r w:rsidRPr="001048F1">
        <w:t xml:space="preserve">coordinating and supervising the use of </w:t>
      </w:r>
      <w:r w:rsidR="008D4783">
        <w:t>the Resource Pool</w:t>
      </w:r>
      <w:r w:rsidRPr="001048F1">
        <w:t xml:space="preserve"> by and between Members;</w:t>
      </w:r>
    </w:p>
    <w:p w14:paraId="67F1EA54" w14:textId="77777777" w:rsidR="00A53BA2" w:rsidRPr="001048F1" w:rsidRDefault="00A53BA2" w:rsidP="00A53BA2">
      <w:pPr>
        <w:pStyle w:val="COMINNOList-a"/>
      </w:pPr>
      <w:r w:rsidRPr="001048F1">
        <w:t>any other task pertaining to the diligent conduct of the Project.</w:t>
      </w:r>
    </w:p>
    <w:p w14:paraId="46B77E31" w14:textId="77777777" w:rsidR="00A53BA2" w:rsidRPr="001048F1" w:rsidRDefault="00A53BA2" w:rsidP="00A53BA2">
      <w:pPr>
        <w:pStyle w:val="COMINNOHeading1"/>
        <w:numPr>
          <w:ilvl w:val="2"/>
          <w:numId w:val="1"/>
        </w:numPr>
      </w:pPr>
      <w:bookmarkStart w:id="82" w:name="_Toc78065902"/>
      <w:commentRangeStart w:id="83"/>
      <w:r w:rsidRPr="001048F1">
        <w:t>The Financial Clerk</w:t>
      </w:r>
      <w:commentRangeEnd w:id="83"/>
      <w:r w:rsidR="00E92AC4" w:rsidRPr="001048F1">
        <w:rPr>
          <w:rStyle w:val="Marquedecommentaire"/>
          <w:rFonts w:eastAsia="Noto Serif CJK SC"/>
          <w:b w:val="0"/>
          <w:spacing w:val="0"/>
          <w:lang w:eastAsia="zh-CN"/>
        </w:rPr>
        <w:commentReference w:id="83"/>
      </w:r>
      <w:bookmarkEnd w:id="82"/>
    </w:p>
    <w:p w14:paraId="08710A4D" w14:textId="77777777" w:rsidR="00A53BA2" w:rsidRPr="001048F1" w:rsidRDefault="00A53BA2" w:rsidP="00A53BA2">
      <w:pPr>
        <w:pStyle w:val="COMINNOParagraph"/>
      </w:pPr>
      <w:r w:rsidRPr="001048F1">
        <w:rPr>
          <w:u w:val="single"/>
        </w:rPr>
        <w:t>As part of the Board</w:t>
      </w:r>
      <w:r w:rsidRPr="001048F1">
        <w:t>. Member responsible for managing financial, budgetary and tax affairs of the Association.</w:t>
      </w:r>
    </w:p>
    <w:p w14:paraId="73A4E00C" w14:textId="77777777" w:rsidR="00A53BA2" w:rsidRPr="001048F1" w:rsidRDefault="00A53BA2" w:rsidP="00A53BA2">
      <w:pPr>
        <w:pStyle w:val="COMINNOParagraph"/>
      </w:pPr>
      <w:r w:rsidRPr="001048F1">
        <w:rPr>
          <w:u w:val="single"/>
        </w:rPr>
        <w:t>In particular</w:t>
      </w:r>
      <w:r w:rsidRPr="001048F1">
        <w:t>. The Financial Clerk is, on behalf of the Board, responsible for:</w:t>
      </w:r>
    </w:p>
    <w:p w14:paraId="17340F6B" w14:textId="77777777" w:rsidR="00A53BA2" w:rsidRPr="001048F1" w:rsidRDefault="00A53BA2" w:rsidP="00A53BA2">
      <w:pPr>
        <w:pStyle w:val="COMINNOList-a"/>
        <w:numPr>
          <w:ilvl w:val="0"/>
          <w:numId w:val="48"/>
        </w:numPr>
      </w:pPr>
      <w:r w:rsidRPr="001048F1">
        <w:t>monitoring the SOW budget as well as the financial resources of the Association;</w:t>
      </w:r>
    </w:p>
    <w:p w14:paraId="43403471" w14:textId="77777777" w:rsidR="00A53BA2" w:rsidRPr="001048F1" w:rsidRDefault="00A53BA2" w:rsidP="00A53BA2">
      <w:pPr>
        <w:pStyle w:val="COMINNOList-a"/>
      </w:pPr>
      <w:r w:rsidRPr="001048F1">
        <w:t>withdrawing and allocating the Seed Money;</w:t>
      </w:r>
    </w:p>
    <w:p w14:paraId="1128B237" w14:textId="77777777" w:rsidR="00A53BA2" w:rsidRPr="001048F1" w:rsidRDefault="00A53BA2" w:rsidP="00A53BA2">
      <w:pPr>
        <w:pStyle w:val="COMINNOList-a"/>
      </w:pPr>
      <w:r w:rsidRPr="001048F1">
        <w:t>processing purchase or procurement operations, or any other payment operations;</w:t>
      </w:r>
    </w:p>
    <w:p w14:paraId="61498F51" w14:textId="77777777" w:rsidR="00A53BA2" w:rsidRPr="001048F1" w:rsidRDefault="00A53BA2" w:rsidP="00A53BA2">
      <w:pPr>
        <w:pStyle w:val="COMINNOList-a"/>
      </w:pPr>
      <w:r w:rsidRPr="001048F1">
        <w:t>processing tax matters and proceedings;</w:t>
      </w:r>
    </w:p>
    <w:p w14:paraId="5E0BFE20" w14:textId="77777777" w:rsidR="00A53BA2" w:rsidRPr="001048F1" w:rsidRDefault="00A53BA2" w:rsidP="00A53BA2">
      <w:pPr>
        <w:pStyle w:val="COMINNOList-a"/>
      </w:pPr>
      <w:r w:rsidRPr="001048F1">
        <w:t xml:space="preserve">drawing up and presenting the Project’s balance sheet, including how the Seed Money has been allocated – as part of the Association’s liquidation if necessary; </w:t>
      </w:r>
    </w:p>
    <w:p w14:paraId="0D20FA74" w14:textId="77777777" w:rsidR="00A53BA2" w:rsidRPr="001048F1" w:rsidRDefault="00A53BA2" w:rsidP="00A53BA2">
      <w:pPr>
        <w:pStyle w:val="COMINNOList-a"/>
      </w:pPr>
      <w:r w:rsidRPr="001048F1">
        <w:t xml:space="preserve">any other task pertaining to the Association's assets, </w:t>
      </w:r>
      <w:proofErr w:type="gramStart"/>
      <w:r w:rsidRPr="001048F1">
        <w:t>finances</w:t>
      </w:r>
      <w:proofErr w:type="gramEnd"/>
      <w:r w:rsidRPr="001048F1">
        <w:t xml:space="preserve"> or SOW budget.</w:t>
      </w:r>
    </w:p>
    <w:p w14:paraId="4534EC0A" w14:textId="77777777" w:rsidR="00A53BA2" w:rsidRPr="001048F1" w:rsidRDefault="00A53BA2" w:rsidP="00A53BA2">
      <w:pPr>
        <w:pStyle w:val="COMINNOHeading1"/>
        <w:numPr>
          <w:ilvl w:val="2"/>
          <w:numId w:val="1"/>
        </w:numPr>
      </w:pPr>
      <w:bookmarkStart w:id="84" w:name="_Toc78065903"/>
      <w:commentRangeStart w:id="85"/>
      <w:r w:rsidRPr="001048F1">
        <w:t>The Technical Clerk</w:t>
      </w:r>
      <w:commentRangeEnd w:id="85"/>
      <w:r w:rsidR="0075573B" w:rsidRPr="001048F1">
        <w:rPr>
          <w:rStyle w:val="Marquedecommentaire"/>
          <w:rFonts w:eastAsia="Noto Serif CJK SC"/>
          <w:b w:val="0"/>
          <w:spacing w:val="0"/>
          <w:lang w:eastAsia="zh-CN"/>
        </w:rPr>
        <w:commentReference w:id="85"/>
      </w:r>
      <w:bookmarkEnd w:id="84"/>
    </w:p>
    <w:p w14:paraId="1A500271" w14:textId="3369F1A3" w:rsidR="00A53BA2" w:rsidRPr="001048F1" w:rsidRDefault="00A53BA2" w:rsidP="00A53BA2">
      <w:pPr>
        <w:pStyle w:val="COMINNOParagraph"/>
      </w:pPr>
      <w:r w:rsidRPr="001048F1">
        <w:rPr>
          <w:u w:val="single"/>
        </w:rPr>
        <w:t>As part of the Board</w:t>
      </w:r>
      <w:r w:rsidRPr="001048F1">
        <w:t>. The Technical Clerk is the Member responsi</w:t>
      </w:r>
      <w:r w:rsidR="005E550C">
        <w:t xml:space="preserve">ble for managing the technical and </w:t>
      </w:r>
      <w:r w:rsidRPr="001048F1">
        <w:t>documentary activities of the Association.</w:t>
      </w:r>
    </w:p>
    <w:p w14:paraId="0A7A757B" w14:textId="77777777" w:rsidR="00A53BA2" w:rsidRPr="001048F1" w:rsidRDefault="00A53BA2" w:rsidP="00A53BA2">
      <w:pPr>
        <w:pStyle w:val="COMINNOParagraph"/>
      </w:pPr>
      <w:r w:rsidRPr="001048F1">
        <w:rPr>
          <w:u w:val="single"/>
        </w:rPr>
        <w:t>In particular</w:t>
      </w:r>
      <w:r w:rsidRPr="001048F1">
        <w:t>. The Technical Clerk is, on behalf of the Board, responsible for:</w:t>
      </w:r>
    </w:p>
    <w:p w14:paraId="16F9ADA7" w14:textId="77777777" w:rsidR="00A53BA2" w:rsidRPr="001048F1" w:rsidRDefault="00A53BA2" w:rsidP="00A53BA2">
      <w:pPr>
        <w:pStyle w:val="COMINNOList-a"/>
        <w:numPr>
          <w:ilvl w:val="0"/>
          <w:numId w:val="52"/>
        </w:numPr>
      </w:pPr>
      <w:r w:rsidRPr="001048F1">
        <w:t xml:space="preserve">monitoring the progress of, and ensuring the PR completion – as part of the liquidation if necessary; </w:t>
      </w:r>
    </w:p>
    <w:p w14:paraId="03879B77" w14:textId="27D90CA0" w:rsidR="00A53BA2" w:rsidRPr="001048F1" w:rsidRDefault="00A53BA2" w:rsidP="00A53BA2">
      <w:pPr>
        <w:pStyle w:val="COMINNOList-a"/>
      </w:pPr>
      <w:r w:rsidRPr="001048F1">
        <w:t>verifying consistency for the Project of processes, specifications or any other technical requirements that are part of the SOW</w:t>
      </w:r>
      <w:r w:rsidR="008D4783">
        <w:t>, as well as of the Resource Pool</w:t>
      </w:r>
      <w:r w:rsidRPr="001048F1">
        <w:t>;</w:t>
      </w:r>
    </w:p>
    <w:p w14:paraId="0463D5C3" w14:textId="77777777" w:rsidR="00A53BA2" w:rsidRPr="001048F1" w:rsidRDefault="00A53BA2" w:rsidP="00A53BA2">
      <w:pPr>
        <w:pStyle w:val="COMINNOList-a"/>
      </w:pPr>
      <w:r w:rsidRPr="001048F1">
        <w:t xml:space="preserve">Ensuring the good order in the Data Room or other data storage rooms, such as: </w:t>
      </w:r>
    </w:p>
    <w:p w14:paraId="050C4FCB" w14:textId="77777777" w:rsidR="00A53BA2" w:rsidRPr="001048F1" w:rsidRDefault="00A53BA2" w:rsidP="00A53BA2">
      <w:pPr>
        <w:pStyle w:val="COMINNOList-a"/>
        <w:numPr>
          <w:ilvl w:val="1"/>
          <w:numId w:val="4"/>
        </w:numPr>
      </w:pPr>
      <w:r w:rsidRPr="001048F1">
        <w:t>gathering each Member’s Contact Person details in a single document and make them accessible to all other Members as well as the Operator (</w:t>
      </w:r>
      <w:r w:rsidRPr="001048F1">
        <w:rPr>
          <w:highlight w:val="yellow"/>
        </w:rPr>
        <w:t>and the Aegis, if different</w:t>
      </w:r>
      <w:r w:rsidRPr="001048F1">
        <w:t>) in their latest applicable version;</w:t>
      </w:r>
    </w:p>
    <w:p w14:paraId="445DC9D4" w14:textId="77777777" w:rsidR="00A53BA2" w:rsidRPr="001048F1" w:rsidRDefault="00A53BA2" w:rsidP="00A53BA2">
      <w:pPr>
        <w:pStyle w:val="COMINNOList-a"/>
        <w:numPr>
          <w:ilvl w:val="1"/>
          <w:numId w:val="4"/>
        </w:numPr>
      </w:pPr>
      <w:r w:rsidRPr="001048F1">
        <w:lastRenderedPageBreak/>
        <w:t xml:space="preserve">maintaining the TPC Rules </w:t>
      </w:r>
      <w:proofErr w:type="gramStart"/>
      <w:r w:rsidRPr="001048F1">
        <w:t>up-to-date, and</w:t>
      </w:r>
      <w:proofErr w:type="gramEnd"/>
      <w:r w:rsidRPr="001048F1">
        <w:t xml:space="preserve"> make them accessible to all other Members as well as the Operator (</w:t>
      </w:r>
      <w:r w:rsidRPr="001048F1">
        <w:rPr>
          <w:highlight w:val="yellow"/>
        </w:rPr>
        <w:t>and the Aegis, if different</w:t>
      </w:r>
      <w:r w:rsidRPr="001048F1">
        <w:t>) in their latest applicable versions.</w:t>
      </w:r>
    </w:p>
    <w:p w14:paraId="5D14B4DD" w14:textId="77777777" w:rsidR="00A53BA2" w:rsidRPr="001048F1" w:rsidRDefault="00A53BA2" w:rsidP="00A53BA2">
      <w:pPr>
        <w:pStyle w:val="COMINNOList-a"/>
      </w:pPr>
      <w:commentRangeStart w:id="86"/>
      <w:r w:rsidRPr="001048F1">
        <w:t>identifying, curating and proposing external open or proprietary technologies or knowledge bases that may be of particular usefulness of relevance to the statutory purpose, in particular the SOW completion;</w:t>
      </w:r>
      <w:commentRangeEnd w:id="86"/>
      <w:r w:rsidR="00E92AC4" w:rsidRPr="001048F1">
        <w:rPr>
          <w:rStyle w:val="Marquedecommentaire"/>
          <w:rFonts w:eastAsia="Noto Serif CJK SC"/>
          <w:lang w:eastAsia="zh-CN"/>
        </w:rPr>
        <w:commentReference w:id="86"/>
      </w:r>
    </w:p>
    <w:p w14:paraId="7E6B5CDF" w14:textId="77777777" w:rsidR="00A53BA2" w:rsidRPr="001048F1" w:rsidRDefault="00A53BA2" w:rsidP="00A53BA2">
      <w:pPr>
        <w:pStyle w:val="COMINNOList-a"/>
      </w:pPr>
      <w:r w:rsidRPr="001048F1">
        <w:t xml:space="preserve">ensuring the application of the principle of attribution (cf. section 5.4. </w:t>
      </w:r>
      <w:proofErr w:type="spellStart"/>
      <w:r w:rsidRPr="001048F1">
        <w:t>ToS</w:t>
      </w:r>
      <w:proofErr w:type="spellEnd"/>
      <w:r w:rsidRPr="001048F1">
        <w:t>) within the Association, in particular with respect to the Contribution Data;</w:t>
      </w:r>
    </w:p>
    <w:p w14:paraId="77D6C800" w14:textId="77777777" w:rsidR="00A53BA2" w:rsidRPr="001048F1" w:rsidRDefault="00A53BA2" w:rsidP="00A53BA2">
      <w:pPr>
        <w:pStyle w:val="COMINNOList-a"/>
      </w:pPr>
      <w:r w:rsidRPr="001048F1">
        <w:t>any other task pertaining to the Association's documenting, reporting obligations or technical diligences.</w:t>
      </w:r>
    </w:p>
    <w:p w14:paraId="05C3A4E9" w14:textId="77777777" w:rsidR="00A53BA2" w:rsidRPr="001048F1" w:rsidRDefault="00A53BA2" w:rsidP="00A53BA2">
      <w:pPr>
        <w:pStyle w:val="COMINNOHeading1"/>
        <w:numPr>
          <w:ilvl w:val="1"/>
          <w:numId w:val="1"/>
        </w:numPr>
      </w:pPr>
      <w:bookmarkStart w:id="87" w:name="_Ref78065730"/>
      <w:bookmarkStart w:id="88" w:name="_Toc78065904"/>
      <w:commentRangeStart w:id="89"/>
      <w:r w:rsidRPr="001048F1">
        <w:t>THE AEGIS</w:t>
      </w:r>
      <w:commentRangeEnd w:id="89"/>
      <w:r w:rsidR="0075573B" w:rsidRPr="001048F1">
        <w:rPr>
          <w:rStyle w:val="Marquedecommentaire"/>
          <w:rFonts w:eastAsia="Noto Serif CJK SC"/>
          <w:b w:val="0"/>
          <w:spacing w:val="0"/>
          <w:lang w:eastAsia="zh-CN"/>
        </w:rPr>
        <w:commentReference w:id="89"/>
      </w:r>
      <w:bookmarkEnd w:id="87"/>
      <w:bookmarkEnd w:id="88"/>
    </w:p>
    <w:p w14:paraId="3D9A2A54" w14:textId="4DCC1BEC" w:rsidR="00A53BA2" w:rsidRPr="001048F1" w:rsidRDefault="00A53BA2" w:rsidP="00A53BA2">
      <w:pPr>
        <w:pStyle w:val="COMINNOParagraph"/>
      </w:pPr>
      <w:r w:rsidRPr="001048F1">
        <w:t>The Aegis is entrusted with moral stewardship, social facilitation and discretionary retribution within the Association; the Aegis is the Operator within the meaning of the Terms of Service; it is not a Member and cannot obtain membership.</w:t>
      </w:r>
    </w:p>
    <w:p w14:paraId="5E56AE62" w14:textId="77777777" w:rsidR="00A53BA2" w:rsidRPr="001048F1" w:rsidRDefault="00A53BA2" w:rsidP="00A53BA2">
      <w:pPr>
        <w:pStyle w:val="COMINNOParagraph"/>
      </w:pPr>
      <w:r w:rsidRPr="001048F1">
        <w:rPr>
          <w:u w:val="single"/>
        </w:rPr>
        <w:t>Powers</w:t>
      </w:r>
      <w:r w:rsidRPr="001048F1">
        <w:t>. The Aegis has, in safeguard of the Association’s interests, the following competences:</w:t>
      </w:r>
    </w:p>
    <w:p w14:paraId="3E6CC596" w14:textId="5D29B88A" w:rsidR="00A53BA2" w:rsidRPr="001048F1" w:rsidRDefault="00722958" w:rsidP="00A53BA2">
      <w:pPr>
        <w:pStyle w:val="COMINNOList-a"/>
        <w:numPr>
          <w:ilvl w:val="0"/>
          <w:numId w:val="40"/>
        </w:numPr>
      </w:pPr>
      <w:r w:rsidRPr="001048F1">
        <w:t>to f</w:t>
      </w:r>
      <w:r w:rsidR="00A53BA2" w:rsidRPr="001048F1">
        <w:t>acilitate amity and mutual understanding between Members;</w:t>
      </w:r>
    </w:p>
    <w:p w14:paraId="6DE4D91E" w14:textId="15FC7B8F" w:rsidR="00A53BA2" w:rsidRPr="001048F1" w:rsidRDefault="00722958" w:rsidP="00A53BA2">
      <w:pPr>
        <w:pStyle w:val="COMINNOList-a"/>
        <w:numPr>
          <w:ilvl w:val="0"/>
          <w:numId w:val="40"/>
        </w:numPr>
      </w:pPr>
      <w:r w:rsidRPr="001048F1">
        <w:t>to m</w:t>
      </w:r>
      <w:r w:rsidR="00A53BA2" w:rsidRPr="001048F1">
        <w:t>ediate or facilitate, by any appropriate means, the resolution of disputes, quarrels or any other form of counterproductive situations or behaviours between Members;</w:t>
      </w:r>
    </w:p>
    <w:p w14:paraId="304FE794" w14:textId="20C8ED33" w:rsidR="00722958" w:rsidRPr="001048F1" w:rsidRDefault="00722958" w:rsidP="00722958">
      <w:pPr>
        <w:pStyle w:val="COMINNOParagraph"/>
      </w:pPr>
      <w:r w:rsidRPr="001048F1">
        <w:t xml:space="preserve">…upon approval of the Steering Committee: </w:t>
      </w:r>
    </w:p>
    <w:p w14:paraId="5740866E" w14:textId="6C2F614C" w:rsidR="00722958" w:rsidRPr="001048F1" w:rsidRDefault="00722958" w:rsidP="00A53BA2">
      <w:pPr>
        <w:pStyle w:val="COMINNOList-a"/>
        <w:numPr>
          <w:ilvl w:val="0"/>
          <w:numId w:val="40"/>
        </w:numPr>
      </w:pPr>
      <w:r w:rsidRPr="001048F1">
        <w:t>to open or close a Member's access to the Data Room;</w:t>
      </w:r>
    </w:p>
    <w:p w14:paraId="6277672E" w14:textId="77777777" w:rsidR="00722958" w:rsidRPr="001048F1" w:rsidRDefault="00722958" w:rsidP="00722958">
      <w:pPr>
        <w:pStyle w:val="COMINNOList-a"/>
        <w:numPr>
          <w:ilvl w:val="0"/>
          <w:numId w:val="40"/>
        </w:numPr>
      </w:pPr>
      <w:r w:rsidRPr="001048F1">
        <w:t>to determine, upon request, whether or not a Member is in a conflict of interest situation;</w:t>
      </w:r>
    </w:p>
    <w:p w14:paraId="7378E4B4" w14:textId="55590CB5" w:rsidR="00A53BA2" w:rsidRPr="001048F1" w:rsidRDefault="00722958" w:rsidP="00A53BA2">
      <w:pPr>
        <w:pStyle w:val="COMINNOList-a"/>
        <w:numPr>
          <w:ilvl w:val="0"/>
          <w:numId w:val="40"/>
        </w:numPr>
      </w:pPr>
      <w:r w:rsidRPr="001048F1">
        <w:t>to d</w:t>
      </w:r>
      <w:r w:rsidR="00A53BA2" w:rsidRPr="001048F1">
        <w:t>ismiss or instate a member of a governing body;</w:t>
      </w:r>
    </w:p>
    <w:p w14:paraId="17670168" w14:textId="77777777" w:rsidR="00722958" w:rsidRPr="001048F1" w:rsidRDefault="00722958" w:rsidP="00722958">
      <w:pPr>
        <w:pStyle w:val="COMINNOList-a"/>
        <w:numPr>
          <w:ilvl w:val="0"/>
          <w:numId w:val="40"/>
        </w:numPr>
      </w:pPr>
      <w:r w:rsidRPr="001048F1">
        <w:t>to suspend or exclude a Member;</w:t>
      </w:r>
    </w:p>
    <w:p w14:paraId="7FEAD109" w14:textId="5E81B367" w:rsidR="00A53BA2" w:rsidRPr="001048F1" w:rsidRDefault="00722958" w:rsidP="00A53BA2">
      <w:pPr>
        <w:pStyle w:val="COMINNOList-a"/>
        <w:numPr>
          <w:ilvl w:val="0"/>
          <w:numId w:val="40"/>
        </w:numPr>
      </w:pPr>
      <w:r w:rsidRPr="001048F1">
        <w:t>to t</w:t>
      </w:r>
      <w:r w:rsidR="00A53BA2" w:rsidRPr="001048F1">
        <w:t>ake over the function of liquidator, on a subsidiary basis if necessary</w:t>
      </w:r>
      <w:r w:rsidRPr="001048F1">
        <w:t>;</w:t>
      </w:r>
    </w:p>
    <w:p w14:paraId="5527A6A2" w14:textId="005B367D" w:rsidR="00722958" w:rsidRPr="001048F1" w:rsidRDefault="00722958" w:rsidP="00A53BA2">
      <w:pPr>
        <w:pStyle w:val="COMINNOList-a"/>
        <w:numPr>
          <w:ilvl w:val="0"/>
          <w:numId w:val="40"/>
        </w:numPr>
      </w:pPr>
      <w:r w:rsidRPr="001048F1">
        <w:t>to take any other measures to safeguard the Association’s interests.</w:t>
      </w:r>
    </w:p>
    <w:p w14:paraId="5D57982A" w14:textId="00C070EC" w:rsidR="006A7D79" w:rsidRPr="001048F1" w:rsidRDefault="009F3E48" w:rsidP="000C101E">
      <w:pPr>
        <w:pStyle w:val="COMINNOHeading1"/>
        <w:numPr>
          <w:ilvl w:val="0"/>
          <w:numId w:val="1"/>
        </w:numPr>
      </w:pPr>
      <w:bookmarkStart w:id="90" w:name="_Toc78065905"/>
      <w:bookmarkStart w:id="91" w:name="_Ref78066604"/>
      <w:r w:rsidRPr="001048F1">
        <w:t>MEMBER</w:t>
      </w:r>
      <w:r w:rsidR="006A7D79" w:rsidRPr="001048F1">
        <w:t>SHIP</w:t>
      </w:r>
      <w:bookmarkEnd w:id="90"/>
      <w:bookmarkEnd w:id="91"/>
    </w:p>
    <w:p w14:paraId="4E8A2A1A" w14:textId="1476375F" w:rsidR="009E7759" w:rsidRPr="001048F1" w:rsidRDefault="007767E0" w:rsidP="000C101E">
      <w:pPr>
        <w:pStyle w:val="COMINNOHeading1"/>
        <w:numPr>
          <w:ilvl w:val="1"/>
          <w:numId w:val="1"/>
        </w:numPr>
      </w:pPr>
      <w:bookmarkStart w:id="92" w:name="_Toc78065906"/>
      <w:r w:rsidRPr="001048F1">
        <w:t>ACCESSION &amp;</w:t>
      </w:r>
      <w:r w:rsidR="00CB5695" w:rsidRPr="001048F1">
        <w:t xml:space="preserve"> </w:t>
      </w:r>
      <w:r w:rsidR="00E95EE2" w:rsidRPr="001048F1">
        <w:t>STATUS</w:t>
      </w:r>
      <w:bookmarkEnd w:id="92"/>
    </w:p>
    <w:p w14:paraId="382FE1C5" w14:textId="6ABB3C7D" w:rsidR="004D1572" w:rsidRPr="001048F1" w:rsidRDefault="008368C9" w:rsidP="004D1572">
      <w:pPr>
        <w:pStyle w:val="COMINNOParagraph"/>
      </w:pPr>
      <w:r w:rsidRPr="001048F1">
        <w:rPr>
          <w:u w:val="single"/>
        </w:rPr>
        <w:t>Eligibility</w:t>
      </w:r>
      <w:r w:rsidRPr="001048F1">
        <w:t xml:space="preserve">. </w:t>
      </w:r>
      <w:r w:rsidR="004D1572" w:rsidRPr="001048F1">
        <w:t xml:space="preserve">Only Participants designated by the Operator under the Programme are eligible for </w:t>
      </w:r>
      <w:r w:rsidR="00B76A56" w:rsidRPr="001048F1">
        <w:t>m</w:t>
      </w:r>
      <w:r w:rsidR="009F3E48" w:rsidRPr="001048F1">
        <w:t>ember</w:t>
      </w:r>
      <w:r w:rsidR="004D1572" w:rsidRPr="001048F1">
        <w:t>ship in the Association.</w:t>
      </w:r>
      <w:r w:rsidR="00E15271">
        <w:t xml:space="preserve"> Membership is not transferable.</w:t>
      </w:r>
    </w:p>
    <w:p w14:paraId="00A440A6" w14:textId="25919E4A" w:rsidR="004D1572" w:rsidRPr="001048F1" w:rsidRDefault="008368C9" w:rsidP="004D1572">
      <w:pPr>
        <w:pStyle w:val="COMINNOParagraph"/>
      </w:pPr>
      <w:r w:rsidRPr="001048F1">
        <w:rPr>
          <w:u w:val="single"/>
        </w:rPr>
        <w:t>New membership</w:t>
      </w:r>
      <w:r w:rsidRPr="001048F1">
        <w:t xml:space="preserve">. </w:t>
      </w:r>
      <w:r w:rsidR="004D1572" w:rsidRPr="001048F1">
        <w:t xml:space="preserve">Once the Association is established, the accession of any new </w:t>
      </w:r>
      <w:r w:rsidR="009F3E48" w:rsidRPr="001048F1">
        <w:t>Member</w:t>
      </w:r>
      <w:r w:rsidR="004D1572" w:rsidRPr="001048F1">
        <w:t xml:space="preserve"> requires the General Assembly</w:t>
      </w:r>
      <w:r w:rsidR="00E95EE2" w:rsidRPr="001048F1">
        <w:t>’s decision</w:t>
      </w:r>
      <w:r w:rsidR="004D1572" w:rsidRPr="001048F1">
        <w:t>.</w:t>
      </w:r>
    </w:p>
    <w:p w14:paraId="0493A79A" w14:textId="3EC217F2" w:rsidR="008368C9" w:rsidRPr="001048F1" w:rsidRDefault="008368C9" w:rsidP="008368C9">
      <w:pPr>
        <w:pStyle w:val="COMINNOParagraph"/>
      </w:pPr>
      <w:commentRangeStart w:id="93"/>
      <w:r w:rsidRPr="001048F1">
        <w:rPr>
          <w:u w:val="single"/>
        </w:rPr>
        <w:t>Contact Person</w:t>
      </w:r>
      <w:r w:rsidRPr="001048F1">
        <w:t>. Each Member appoints a natural person to operate as its representative in and towards the Association (</w:t>
      </w:r>
      <w:r w:rsidR="00B83CC4" w:rsidRPr="001048F1">
        <w:t>Contact Person) and provides the</w:t>
      </w:r>
      <w:r w:rsidRPr="001048F1">
        <w:t xml:space="preserve">se Contact Person’s contact details (full name, email, phone, and notification address); should the Member already be a natural </w:t>
      </w:r>
      <w:r w:rsidRPr="001048F1">
        <w:lastRenderedPageBreak/>
        <w:t xml:space="preserve">person, the Member and the Contact Person are one and the same, except for proxy. The Member may change its Contact Person and/or Contact Person’s contact details by communicating to all other Members </w:t>
      </w:r>
      <w:r w:rsidR="00B83CC4" w:rsidRPr="001048F1">
        <w:t xml:space="preserve">the </w:t>
      </w:r>
      <w:r w:rsidRPr="001048F1">
        <w:t>new Contact Person’s contact details</w:t>
      </w:r>
      <w:r w:rsidR="007767E0" w:rsidRPr="001048F1">
        <w:t xml:space="preserve"> in full</w:t>
      </w:r>
      <w:r w:rsidRPr="001048F1">
        <w:t>.</w:t>
      </w:r>
      <w:commentRangeEnd w:id="93"/>
      <w:r w:rsidR="00E92AC4" w:rsidRPr="001048F1">
        <w:rPr>
          <w:rStyle w:val="Marquedecommentaire"/>
          <w:rFonts w:eastAsia="Noto Serif CJK SC"/>
          <w:lang w:eastAsia="zh-CN"/>
        </w:rPr>
        <w:commentReference w:id="93"/>
      </w:r>
    </w:p>
    <w:p w14:paraId="5D9C4D44" w14:textId="3F4230B0" w:rsidR="003E57D0" w:rsidRPr="001048F1" w:rsidRDefault="003E57D0" w:rsidP="00C15ADF">
      <w:pPr>
        <w:pStyle w:val="COMINNOHeading1"/>
        <w:numPr>
          <w:ilvl w:val="1"/>
          <w:numId w:val="1"/>
        </w:numPr>
      </w:pPr>
      <w:bookmarkStart w:id="94" w:name="_Ref78034087"/>
      <w:bookmarkStart w:id="95" w:name="_Toc78065907"/>
      <w:r w:rsidRPr="001048F1">
        <w:t>WARRANTIES</w:t>
      </w:r>
      <w:bookmarkEnd w:id="94"/>
      <w:bookmarkEnd w:id="95"/>
    </w:p>
    <w:p w14:paraId="521D8D6D" w14:textId="7320AAD3" w:rsidR="003E57D0" w:rsidRPr="001048F1" w:rsidRDefault="003E57D0" w:rsidP="003E57D0">
      <w:pPr>
        <w:pStyle w:val="COMINNOParagraph"/>
      </w:pPr>
      <w:r w:rsidRPr="001048F1">
        <w:rPr>
          <w:lang w:bidi="ar-SA"/>
        </w:rPr>
        <w:t>Each Member represents and warrants to have all requisite right and authority to adhere to the TPC Rules, and</w:t>
      </w:r>
      <w:r w:rsidR="006F3077">
        <w:rPr>
          <w:lang w:bidi="ar-SA"/>
        </w:rPr>
        <w:t xml:space="preserve"> that</w:t>
      </w:r>
      <w:r w:rsidRPr="001048F1">
        <w:rPr>
          <w:lang w:bidi="ar-SA"/>
        </w:rPr>
        <w:t xml:space="preserve"> the performance of its obligations &amp; duties hereunder will not conflict with any of their agreements with or obligations to any third party.</w:t>
      </w:r>
    </w:p>
    <w:p w14:paraId="504D0DA8" w14:textId="6952B2FE" w:rsidR="003E57D0" w:rsidRPr="001048F1" w:rsidRDefault="003E57D0" w:rsidP="003E57D0">
      <w:pPr>
        <w:pStyle w:val="COMINNOParagraph"/>
      </w:pPr>
      <w:r w:rsidRPr="001048F1">
        <w:t xml:space="preserve">Each Member warrants to have </w:t>
      </w:r>
      <w:r w:rsidRPr="001048F1">
        <w:rPr>
          <w:lang w:bidi="ar-SA"/>
        </w:rPr>
        <w:t xml:space="preserve">right, title, and interest to the resources it provides and does not infringe or misappropriate any third party’s right. </w:t>
      </w:r>
    </w:p>
    <w:p w14:paraId="287A3C75" w14:textId="77777777" w:rsidR="008368C9" w:rsidRPr="001048F1" w:rsidRDefault="008368C9" w:rsidP="008368C9">
      <w:pPr>
        <w:pStyle w:val="COMINNOHeading1"/>
        <w:numPr>
          <w:ilvl w:val="1"/>
          <w:numId w:val="1"/>
        </w:numPr>
      </w:pPr>
      <w:bookmarkStart w:id="96" w:name="_Toc78065908"/>
      <w:r w:rsidRPr="001048F1">
        <w:t>MEMBER’S RIGHTS &amp; PRIVILEGES</w:t>
      </w:r>
      <w:bookmarkEnd w:id="96"/>
    </w:p>
    <w:p w14:paraId="746E2AD2" w14:textId="722096B1" w:rsidR="008368C9" w:rsidRPr="001048F1" w:rsidRDefault="007F13AE" w:rsidP="008368C9">
      <w:pPr>
        <w:pStyle w:val="COMINNOParagraph"/>
      </w:pPr>
      <w:r w:rsidRPr="001048F1">
        <w:t>The Member</w:t>
      </w:r>
      <w:r w:rsidR="008368C9" w:rsidRPr="001048F1">
        <w:t xml:space="preserve"> shall personally hold all rights &amp; privileges under these Statutes of Association and all other TPC Rules</w:t>
      </w:r>
      <w:r w:rsidRPr="001048F1">
        <w:t xml:space="preserve"> as long as its membership is effective.</w:t>
      </w:r>
    </w:p>
    <w:p w14:paraId="2548772F" w14:textId="6FAC4438" w:rsidR="008368C9" w:rsidRPr="001048F1" w:rsidRDefault="008368C9" w:rsidP="008368C9">
      <w:pPr>
        <w:pStyle w:val="COMINNOParagraph"/>
      </w:pPr>
      <w:r w:rsidRPr="001048F1">
        <w:t>No specific resources, especially in kind, may be demanded from a Member against its will</w:t>
      </w:r>
      <w:r w:rsidR="007F13AE" w:rsidRPr="001048F1">
        <w:t xml:space="preserve">, e.g. </w:t>
      </w:r>
      <w:r w:rsidRPr="001048F1">
        <w:t xml:space="preserve">as mandatory contribution or for any other reason. Should any specific resource of a Member appear </w:t>
      </w:r>
      <w:r w:rsidR="007767E0" w:rsidRPr="001048F1">
        <w:t>of particular usefulness or relevance</w:t>
      </w:r>
      <w:r w:rsidRPr="001048F1">
        <w:t xml:space="preserve"> </w:t>
      </w:r>
      <w:r w:rsidR="007767E0" w:rsidRPr="001048F1">
        <w:t>for achieving</w:t>
      </w:r>
      <w:r w:rsidRPr="001048F1">
        <w:t xml:space="preserve"> the statutory purpose, the Board may request the Member to make this resource available: the Member is free to accept or reject such request, or to offer an alternative.</w:t>
      </w:r>
    </w:p>
    <w:p w14:paraId="681109A8" w14:textId="202C25BB" w:rsidR="008368C9" w:rsidRPr="001048F1" w:rsidRDefault="008368C9" w:rsidP="008368C9">
      <w:pPr>
        <w:pStyle w:val="COMINNOParagraph"/>
      </w:pPr>
      <w:r w:rsidRPr="001048F1">
        <w:t>Each Member is granted individual access</w:t>
      </w:r>
      <w:r w:rsidR="00F84821" w:rsidRPr="001048F1">
        <w:t xml:space="preserve"> (sub-license or sub-lease)</w:t>
      </w:r>
      <w:r w:rsidRPr="001048F1">
        <w:t xml:space="preserve"> to the resources made available</w:t>
      </w:r>
      <w:r w:rsidR="007F13AE" w:rsidRPr="001048F1">
        <w:t xml:space="preserve"> to</w:t>
      </w:r>
      <w:r w:rsidRPr="001048F1">
        <w:t xml:space="preserve"> the Association to the</w:t>
      </w:r>
      <w:r w:rsidR="007F13AE" w:rsidRPr="001048F1">
        <w:t xml:space="preserve"> </w:t>
      </w:r>
      <w:r w:rsidRPr="001048F1">
        <w:t xml:space="preserve">extent </w:t>
      </w:r>
      <w:r w:rsidR="007F13AE" w:rsidRPr="001048F1">
        <w:t xml:space="preserve">and duration </w:t>
      </w:r>
      <w:r w:rsidRPr="001048F1">
        <w:t>required</w:t>
      </w:r>
      <w:r w:rsidR="007F13AE" w:rsidRPr="001048F1">
        <w:t xml:space="preserve"> </w:t>
      </w:r>
      <w:r w:rsidRPr="001048F1">
        <w:t>for achieving the statutory purpose. However:</w:t>
      </w:r>
    </w:p>
    <w:p w14:paraId="70AC6C16" w14:textId="77777777" w:rsidR="008368C9" w:rsidRPr="001048F1" w:rsidRDefault="008368C9" w:rsidP="00D007D3">
      <w:pPr>
        <w:pStyle w:val="COMINNOList-a"/>
        <w:numPr>
          <w:ilvl w:val="0"/>
          <w:numId w:val="42"/>
        </w:numPr>
      </w:pPr>
      <w:r w:rsidRPr="001048F1">
        <w:t>Each Member is restricted to the conditions of provision or availability set out in the SOW;</w:t>
      </w:r>
    </w:p>
    <w:p w14:paraId="21BB8413" w14:textId="5F314316" w:rsidR="008368C9" w:rsidRPr="001048F1" w:rsidRDefault="008368C9" w:rsidP="00D007D3">
      <w:pPr>
        <w:pStyle w:val="COMINNOList-a"/>
        <w:numPr>
          <w:ilvl w:val="0"/>
          <w:numId w:val="42"/>
        </w:numPr>
      </w:pPr>
      <w:r w:rsidRPr="001048F1">
        <w:t xml:space="preserve">The </w:t>
      </w:r>
      <w:r w:rsidR="007F13AE" w:rsidRPr="001048F1">
        <w:t>Board</w:t>
      </w:r>
      <w:r w:rsidRPr="001048F1">
        <w:t xml:space="preserve"> may further restrict individual access for resource management purposes;</w:t>
      </w:r>
    </w:p>
    <w:p w14:paraId="31C69EF3" w14:textId="029CBF8C" w:rsidR="008368C9" w:rsidRPr="001048F1" w:rsidRDefault="008368C9" w:rsidP="00D007D3">
      <w:pPr>
        <w:pStyle w:val="COMINNOList-a"/>
        <w:numPr>
          <w:ilvl w:val="0"/>
          <w:numId w:val="42"/>
        </w:numPr>
      </w:pPr>
      <w:r w:rsidRPr="001048F1">
        <w:t xml:space="preserve">No other than the </w:t>
      </w:r>
      <w:r w:rsidR="007F13AE" w:rsidRPr="001048F1">
        <w:t>Financial Clerk</w:t>
      </w:r>
      <w:r w:rsidRPr="001048F1">
        <w:t xml:space="preserve"> is en</w:t>
      </w:r>
      <w:r w:rsidR="007767E0" w:rsidRPr="001048F1">
        <w:t>titled to access the Seed Money;</w:t>
      </w:r>
    </w:p>
    <w:p w14:paraId="2B6C10EC" w14:textId="6D9249F5" w:rsidR="00F84821" w:rsidRPr="001048F1" w:rsidRDefault="00F84821" w:rsidP="00D007D3">
      <w:pPr>
        <w:pStyle w:val="COMINNOList-a"/>
        <w:numPr>
          <w:ilvl w:val="0"/>
          <w:numId w:val="42"/>
        </w:numPr>
      </w:pPr>
      <w:r w:rsidRPr="001048F1">
        <w:t>The Member’s individual access is strictly personal and may not again be sub-licensed or sub-leased.</w:t>
      </w:r>
    </w:p>
    <w:p w14:paraId="164DCB08" w14:textId="193E500A" w:rsidR="007F13AE" w:rsidRPr="001048F1" w:rsidRDefault="00B823A8" w:rsidP="007F13AE">
      <w:pPr>
        <w:pStyle w:val="COMINNOParagraph"/>
      </w:pPr>
      <w:r w:rsidRPr="001048F1">
        <w:t>Subject to the confidentiality commitments under Appendix C, each Member is</w:t>
      </w:r>
      <w:r w:rsidR="007F13AE" w:rsidRPr="001048F1">
        <w:t xml:space="preserve"> granted individual access to Contribution Data and Confidential Information to the extent and duration required for achieving the statutory purpose. </w:t>
      </w:r>
    </w:p>
    <w:p w14:paraId="2BCCA626" w14:textId="6FB85E7A" w:rsidR="008368C9" w:rsidRPr="001048F1" w:rsidRDefault="008368C9" w:rsidP="008368C9">
      <w:pPr>
        <w:pStyle w:val="COMINNOParagraph"/>
      </w:pPr>
      <w:r w:rsidRPr="001048F1">
        <w:t xml:space="preserve">Each Member is </w:t>
      </w:r>
      <w:r w:rsidR="00BA27ED" w:rsidRPr="001048F1">
        <w:t>a</w:t>
      </w:r>
      <w:r w:rsidRPr="001048F1">
        <w:t xml:space="preserve"> co-owner of the collective trademark used for</w:t>
      </w:r>
      <w:r w:rsidR="007F13AE" w:rsidRPr="001048F1">
        <w:t xml:space="preserve"> and by</w:t>
      </w:r>
      <w:r w:rsidRPr="001048F1">
        <w:t xml:space="preserve"> the Association.</w:t>
      </w:r>
    </w:p>
    <w:p w14:paraId="3D757750" w14:textId="05612C30" w:rsidR="005868B4" w:rsidRPr="001048F1" w:rsidRDefault="005868B4" w:rsidP="005868B4">
      <w:pPr>
        <w:pStyle w:val="COMINNOParagraph"/>
      </w:pPr>
      <w:r w:rsidRPr="001048F1">
        <w:t xml:space="preserve">The Association is solely liable for its debts and obligations, which are guaranteed by its assets, to the exclusion of </w:t>
      </w:r>
      <w:r w:rsidR="00B823A8" w:rsidRPr="001048F1">
        <w:t xml:space="preserve">the </w:t>
      </w:r>
      <w:r w:rsidRPr="001048F1">
        <w:t xml:space="preserve">individual </w:t>
      </w:r>
      <w:r w:rsidR="00B823A8" w:rsidRPr="001048F1">
        <w:t xml:space="preserve">liability </w:t>
      </w:r>
      <w:r w:rsidRPr="001048F1">
        <w:t xml:space="preserve">of its Members; </w:t>
      </w:r>
      <w:r w:rsidR="00B823A8" w:rsidRPr="001048F1">
        <w:t>M</w:t>
      </w:r>
      <w:r w:rsidRPr="001048F1">
        <w:t xml:space="preserve">embers </w:t>
      </w:r>
      <w:r w:rsidR="00CA6834" w:rsidRPr="001048F1">
        <w:t>can</w:t>
      </w:r>
      <w:r w:rsidRPr="001048F1">
        <w:t>not be held liable for the actions, omissions or commitments of the Association.</w:t>
      </w:r>
    </w:p>
    <w:p w14:paraId="1A9F7125" w14:textId="464C877E" w:rsidR="00901331" w:rsidRPr="001048F1" w:rsidRDefault="009F3E48" w:rsidP="000C101E">
      <w:pPr>
        <w:pStyle w:val="COMINNOHeading1"/>
        <w:numPr>
          <w:ilvl w:val="1"/>
          <w:numId w:val="1"/>
        </w:numPr>
      </w:pPr>
      <w:bookmarkStart w:id="97" w:name="_Toc78065909"/>
      <w:r w:rsidRPr="001048F1">
        <w:rPr>
          <w:rFonts w:eastAsia="F"/>
        </w:rPr>
        <w:lastRenderedPageBreak/>
        <w:t>MEMBER</w:t>
      </w:r>
      <w:r w:rsidR="004952F1" w:rsidRPr="001048F1">
        <w:rPr>
          <w:rFonts w:eastAsia="F"/>
        </w:rPr>
        <w:t>’S OBLIGATION</w:t>
      </w:r>
      <w:r w:rsidR="00901331" w:rsidRPr="001048F1">
        <w:rPr>
          <w:rFonts w:eastAsia="F"/>
        </w:rPr>
        <w:t>S</w:t>
      </w:r>
      <w:r w:rsidR="00E44630" w:rsidRPr="001048F1">
        <w:rPr>
          <w:rFonts w:eastAsia="F"/>
        </w:rPr>
        <w:t xml:space="preserve"> &amp; DUTIES</w:t>
      </w:r>
      <w:bookmarkEnd w:id="97"/>
    </w:p>
    <w:p w14:paraId="71C46A1C" w14:textId="77777777" w:rsidR="009E7759" w:rsidRPr="001048F1" w:rsidRDefault="00901331" w:rsidP="000C101E">
      <w:pPr>
        <w:pStyle w:val="COMINNOHeading1"/>
        <w:numPr>
          <w:ilvl w:val="2"/>
          <w:numId w:val="1"/>
        </w:numPr>
      </w:pPr>
      <w:bookmarkStart w:id="98" w:name="_Toc78065910"/>
      <w:r w:rsidRPr="001048F1">
        <w:rPr>
          <w:rFonts w:eastAsia="F"/>
        </w:rPr>
        <w:t>In general</w:t>
      </w:r>
      <w:bookmarkEnd w:id="98"/>
    </w:p>
    <w:p w14:paraId="692E5965" w14:textId="0993D1D8" w:rsidR="004952F1" w:rsidRPr="001048F1" w:rsidRDefault="00AB791B" w:rsidP="004952F1">
      <w:pPr>
        <w:pStyle w:val="COMINNOParagraph"/>
      </w:pPr>
      <w:r w:rsidRPr="001048F1">
        <w:rPr>
          <w:u w:val="single"/>
        </w:rPr>
        <w:t>Compliance</w:t>
      </w:r>
      <w:r w:rsidRPr="001048F1">
        <w:t xml:space="preserve">. </w:t>
      </w:r>
      <w:r w:rsidR="004952F1" w:rsidRPr="001048F1">
        <w:t xml:space="preserve">Each </w:t>
      </w:r>
      <w:r w:rsidR="009F3E48" w:rsidRPr="001048F1">
        <w:t>Member</w:t>
      </w:r>
      <w:r w:rsidR="004952F1" w:rsidRPr="001048F1">
        <w:t xml:space="preserve"> </w:t>
      </w:r>
      <w:r w:rsidR="00EC635A" w:rsidRPr="001048F1">
        <w:t xml:space="preserve">is loyal towards the Association and </w:t>
      </w:r>
      <w:r w:rsidR="004952F1" w:rsidRPr="001048F1">
        <w:t xml:space="preserve">must comply at all times with the </w:t>
      </w:r>
      <w:r w:rsidR="00BF091C" w:rsidRPr="001048F1">
        <w:t>TPC R</w:t>
      </w:r>
      <w:r w:rsidR="004952F1" w:rsidRPr="001048F1">
        <w:t>ules</w:t>
      </w:r>
      <w:r w:rsidR="002754A5" w:rsidRPr="001048F1">
        <w:t>, the Terms of Service</w:t>
      </w:r>
      <w:r w:rsidR="00410505" w:rsidRPr="001048F1">
        <w:t xml:space="preserve"> </w:t>
      </w:r>
      <w:r w:rsidR="002754A5" w:rsidRPr="001048F1">
        <w:t>as well as with</w:t>
      </w:r>
      <w:r w:rsidR="00793802" w:rsidRPr="001048F1">
        <w:t xml:space="preserve"> any and</w:t>
      </w:r>
      <w:r w:rsidR="002754A5" w:rsidRPr="001048F1">
        <w:t xml:space="preserve"> </w:t>
      </w:r>
      <w:r w:rsidR="00410505" w:rsidRPr="001048F1">
        <w:t>all applicable laws and regulations</w:t>
      </w:r>
      <w:r w:rsidR="004952F1" w:rsidRPr="001048F1">
        <w:t xml:space="preserve">. No </w:t>
      </w:r>
      <w:r w:rsidR="009F3E48" w:rsidRPr="001048F1">
        <w:t>Member</w:t>
      </w:r>
      <w:r w:rsidR="004952F1" w:rsidRPr="001048F1">
        <w:t xml:space="preserve"> shall act in a manner contrary to the decisions of the Aegis or other governing bodies</w:t>
      </w:r>
      <w:r w:rsidR="004821A0" w:rsidRPr="001048F1">
        <w:t xml:space="preserve"> in their capacity</w:t>
      </w:r>
      <w:r w:rsidR="004952F1" w:rsidRPr="001048F1">
        <w:t>.</w:t>
      </w:r>
    </w:p>
    <w:p w14:paraId="322870C7" w14:textId="1018697C" w:rsidR="009E7759" w:rsidRPr="001048F1" w:rsidRDefault="004952F1" w:rsidP="004952F1">
      <w:pPr>
        <w:pStyle w:val="COMINNOParagraph"/>
      </w:pPr>
      <w:commentRangeStart w:id="99"/>
      <w:r w:rsidRPr="001048F1">
        <w:rPr>
          <w:u w:val="single"/>
        </w:rPr>
        <w:t>Mandatory contribution</w:t>
      </w:r>
      <w:r w:rsidRPr="001048F1">
        <w:t xml:space="preserve">. Each </w:t>
      </w:r>
      <w:r w:rsidR="009F3E48" w:rsidRPr="001048F1">
        <w:t>Member</w:t>
      </w:r>
      <w:r w:rsidRPr="001048F1">
        <w:t xml:space="preserve"> is </w:t>
      </w:r>
      <w:r w:rsidR="00BF091C" w:rsidRPr="001048F1">
        <w:t>obligated</w:t>
      </w:r>
      <w:r w:rsidRPr="001048F1">
        <w:t xml:space="preserve"> to make</w:t>
      </w:r>
      <w:r w:rsidR="00BF091C" w:rsidRPr="001048F1">
        <w:t>, according to its abilities,</w:t>
      </w:r>
      <w:r w:rsidRPr="001048F1">
        <w:t xml:space="preserve"> a contribution</w:t>
      </w:r>
      <w:r w:rsidR="00901331" w:rsidRPr="001048F1">
        <w:t xml:space="preserve"> in kind</w:t>
      </w:r>
      <w:r w:rsidR="004821A0" w:rsidRPr="001048F1">
        <w:t xml:space="preserve">, </w:t>
      </w:r>
      <w:r w:rsidR="00BF091C" w:rsidRPr="001048F1">
        <w:t xml:space="preserve">at minimum </w:t>
      </w:r>
      <w:r w:rsidR="006F3077">
        <w:t xml:space="preserve">as a resource </w:t>
      </w:r>
      <w:r w:rsidR="00BA27ED">
        <w:t>to</w:t>
      </w:r>
      <w:r w:rsidR="006F3077">
        <w:t xml:space="preserve"> the Resource Pool</w:t>
      </w:r>
      <w:r w:rsidR="00FE3386">
        <w:t xml:space="preserve"> (cf. §</w:t>
      </w:r>
      <w:r w:rsidR="00FE3386">
        <w:fldChar w:fldCharType="begin"/>
      </w:r>
      <w:r w:rsidR="00FE3386">
        <w:instrText xml:space="preserve"> REF _Ref78067052 \r \h </w:instrText>
      </w:r>
      <w:r w:rsidR="00FE3386">
        <w:fldChar w:fldCharType="separate"/>
      </w:r>
      <w:r w:rsidR="00FE3386">
        <w:t>9</w:t>
      </w:r>
      <w:r w:rsidR="00FE3386">
        <w:fldChar w:fldCharType="end"/>
      </w:r>
      <w:r w:rsidR="00FE3386">
        <w:fldChar w:fldCharType="begin"/>
      </w:r>
      <w:r w:rsidR="00FE3386">
        <w:instrText xml:space="preserve"> REF _Ref78067047 \r \h </w:instrText>
      </w:r>
      <w:r w:rsidR="00FE3386">
        <w:fldChar w:fldCharType="separate"/>
      </w:r>
      <w:r w:rsidR="00FE3386">
        <w:t>c)</w:t>
      </w:r>
      <w:r w:rsidR="00FE3386">
        <w:fldChar w:fldCharType="end"/>
      </w:r>
      <w:r w:rsidR="00FE3386">
        <w:t xml:space="preserve"> &amp;</w:t>
      </w:r>
      <w:r w:rsidR="00FE3386">
        <w:fldChar w:fldCharType="begin"/>
      </w:r>
      <w:r w:rsidR="00FE3386">
        <w:instrText xml:space="preserve"> REF _Ref78067098 \r \h </w:instrText>
      </w:r>
      <w:r w:rsidR="00FE3386">
        <w:fldChar w:fldCharType="separate"/>
      </w:r>
      <w:r w:rsidR="00FE3386">
        <w:t>13</w:t>
      </w:r>
      <w:r w:rsidR="00FE3386">
        <w:fldChar w:fldCharType="end"/>
      </w:r>
      <w:r w:rsidR="00FE3386">
        <w:fldChar w:fldCharType="begin"/>
      </w:r>
      <w:r w:rsidR="00FE3386">
        <w:instrText xml:space="preserve"> REF _Ref78067118 \r \h </w:instrText>
      </w:r>
      <w:r w:rsidR="00FE3386">
        <w:fldChar w:fldCharType="separate"/>
      </w:r>
      <w:r w:rsidR="00FE3386">
        <w:t>19</w:t>
      </w:r>
      <w:r w:rsidR="00FE3386">
        <w:fldChar w:fldCharType="end"/>
      </w:r>
      <w:r w:rsidR="00FE3386">
        <w:fldChar w:fldCharType="begin"/>
      </w:r>
      <w:r w:rsidR="00FE3386">
        <w:instrText xml:space="preserve"> REF _Ref78067121 \r \h </w:instrText>
      </w:r>
      <w:r w:rsidR="00FE3386">
        <w:fldChar w:fldCharType="separate"/>
      </w:r>
      <w:r w:rsidR="00FE3386">
        <w:t>c)</w:t>
      </w:r>
      <w:r w:rsidR="00FE3386">
        <w:fldChar w:fldCharType="end"/>
      </w:r>
      <w:r w:rsidR="00FE3386">
        <w:t>)</w:t>
      </w:r>
      <w:r w:rsidR="001E25D2" w:rsidRPr="001048F1">
        <w:t>;</w:t>
      </w:r>
      <w:r w:rsidRPr="001048F1">
        <w:t xml:space="preserve"> </w:t>
      </w:r>
      <w:r w:rsidR="001E25D2" w:rsidRPr="001048F1">
        <w:t xml:space="preserve">any mandatory </w:t>
      </w:r>
      <w:r w:rsidR="00641CFD" w:rsidRPr="001048F1">
        <w:t>contribution</w:t>
      </w:r>
      <w:r w:rsidR="004821A0" w:rsidRPr="001048F1">
        <w:t xml:space="preserve"> </w:t>
      </w:r>
      <w:r w:rsidR="00BF091C" w:rsidRPr="001048F1">
        <w:t xml:space="preserve">shall be </w:t>
      </w:r>
      <w:r w:rsidR="004821A0" w:rsidRPr="001048F1">
        <w:rPr>
          <w:i/>
        </w:rPr>
        <w:t>ex gratia</w:t>
      </w:r>
      <w:r w:rsidR="004821A0" w:rsidRPr="001048F1">
        <w:t xml:space="preserve"> </w:t>
      </w:r>
      <w:r w:rsidR="00641CFD" w:rsidRPr="001048F1">
        <w:t xml:space="preserve">and </w:t>
      </w:r>
      <w:r w:rsidR="00BF091C" w:rsidRPr="001048F1">
        <w:t xml:space="preserve">appropriate </w:t>
      </w:r>
      <w:r w:rsidR="00E44630" w:rsidRPr="001048F1">
        <w:t>for achieving</w:t>
      </w:r>
      <w:r w:rsidR="00641CFD" w:rsidRPr="001048F1">
        <w:t xml:space="preserve"> the statutory purpose</w:t>
      </w:r>
      <w:r w:rsidR="00901331" w:rsidRPr="001048F1">
        <w:t>.</w:t>
      </w:r>
      <w:commentRangeEnd w:id="99"/>
      <w:r w:rsidR="000B5150" w:rsidRPr="001048F1">
        <w:rPr>
          <w:rStyle w:val="Marquedecommentaire"/>
          <w:rFonts w:eastAsia="Noto Serif CJK SC"/>
          <w:lang w:eastAsia="zh-CN"/>
        </w:rPr>
        <w:commentReference w:id="99"/>
      </w:r>
    </w:p>
    <w:p w14:paraId="547B4A26" w14:textId="21EB8848" w:rsidR="009E7759" w:rsidRPr="001048F1" w:rsidRDefault="00AB791B" w:rsidP="00901331">
      <w:pPr>
        <w:pStyle w:val="COMINNOParagraph"/>
      </w:pPr>
      <w:bookmarkStart w:id="100" w:name="_Ref78033948"/>
      <w:r w:rsidRPr="001048F1">
        <w:rPr>
          <w:u w:val="single"/>
        </w:rPr>
        <w:t>Personal liability</w:t>
      </w:r>
      <w:r w:rsidRPr="001048F1">
        <w:t xml:space="preserve">. </w:t>
      </w:r>
      <w:r w:rsidR="00FE1DE6" w:rsidRPr="001048F1">
        <w:t xml:space="preserve">Should a Member </w:t>
      </w:r>
      <w:r w:rsidR="00901331" w:rsidRPr="001048F1">
        <w:t xml:space="preserve">breach any </w:t>
      </w:r>
      <w:r w:rsidR="00E44630" w:rsidRPr="001048F1">
        <w:t>of the TPC</w:t>
      </w:r>
      <w:r w:rsidR="00901331" w:rsidRPr="001048F1">
        <w:t xml:space="preserve"> </w:t>
      </w:r>
      <w:r w:rsidR="00E44630" w:rsidRPr="001048F1">
        <w:t>Rules</w:t>
      </w:r>
      <w:r w:rsidR="00901331" w:rsidRPr="001048F1">
        <w:t xml:space="preserve">, </w:t>
      </w:r>
      <w:r w:rsidR="00FE1DE6" w:rsidRPr="001048F1">
        <w:t xml:space="preserve">such </w:t>
      </w:r>
      <w:r w:rsidR="009F3E48" w:rsidRPr="001048F1">
        <w:t>Member</w:t>
      </w:r>
      <w:r w:rsidR="00901331" w:rsidRPr="001048F1">
        <w:t xml:space="preserve"> is </w:t>
      </w:r>
      <w:r w:rsidR="00FE1DE6" w:rsidRPr="001048F1">
        <w:t xml:space="preserve">personally </w:t>
      </w:r>
      <w:r w:rsidR="00901331" w:rsidRPr="001048F1">
        <w:t>liable for damages</w:t>
      </w:r>
      <w:r w:rsidR="00FE1DE6" w:rsidRPr="001048F1">
        <w:t xml:space="preserve"> </w:t>
      </w:r>
      <w:r w:rsidR="00901331" w:rsidRPr="001048F1">
        <w:t xml:space="preserve">caused to another </w:t>
      </w:r>
      <w:r w:rsidR="009F3E48" w:rsidRPr="001048F1">
        <w:t>Member</w:t>
      </w:r>
      <w:r w:rsidR="00901331" w:rsidRPr="001048F1">
        <w:t xml:space="preserve"> or any third party, as well as for any other legal consequences arising from it.</w:t>
      </w:r>
      <w:r w:rsidR="0019246B" w:rsidRPr="001048F1">
        <w:t xml:space="preserve"> Liability for indirect damages is only applicable for unlawful intent or gross negligence.</w:t>
      </w:r>
      <w:bookmarkEnd w:id="100"/>
    </w:p>
    <w:p w14:paraId="1564A238" w14:textId="12E1FB6D" w:rsidR="00685953" w:rsidRPr="001048F1" w:rsidRDefault="00685953" w:rsidP="00901331">
      <w:pPr>
        <w:pStyle w:val="COMINNOParagraph"/>
      </w:pPr>
      <w:bookmarkStart w:id="101" w:name="_Ref77595183"/>
      <w:r w:rsidRPr="001048F1">
        <w:rPr>
          <w:u w:val="single"/>
        </w:rPr>
        <w:t>Insolvency</w:t>
      </w:r>
      <w:r w:rsidRPr="001048F1">
        <w:t>. The Member</w:t>
      </w:r>
      <w:r w:rsidR="00E06005" w:rsidRPr="001048F1">
        <w:t>, if a legal entity,</w:t>
      </w:r>
      <w:r w:rsidRPr="001048F1">
        <w:t xml:space="preserve"> </w:t>
      </w:r>
      <w:r w:rsidR="00E06005" w:rsidRPr="001048F1">
        <w:t>must</w:t>
      </w:r>
      <w:r w:rsidRPr="001048F1">
        <w:t xml:space="preserve"> give notice to the Board and the Aegis in the event that it becomes insolvent or unable to pay its debts as they fall due or enters into liquidation by reason of insolvency, bankruptcy or other proceedings for the protection of its creditors.</w:t>
      </w:r>
      <w:bookmarkEnd w:id="101"/>
    </w:p>
    <w:p w14:paraId="430FB7CF" w14:textId="28BC2768" w:rsidR="009E7759" w:rsidRPr="001048F1" w:rsidRDefault="00901331" w:rsidP="006D52E9">
      <w:pPr>
        <w:pStyle w:val="COMINNOHeading1"/>
        <w:numPr>
          <w:ilvl w:val="2"/>
          <w:numId w:val="1"/>
        </w:numPr>
      </w:pPr>
      <w:bookmarkStart w:id="102" w:name="_Toc78065911"/>
      <w:r w:rsidRPr="001048F1">
        <w:rPr>
          <w:rFonts w:eastAsia="F"/>
        </w:rPr>
        <w:t xml:space="preserve">In relation to the SOW </w:t>
      </w:r>
      <w:r w:rsidR="005E1928" w:rsidRPr="001048F1">
        <w:rPr>
          <w:rFonts w:eastAsia="F"/>
        </w:rPr>
        <w:t xml:space="preserve">and PR completions </w:t>
      </w:r>
      <w:r w:rsidRPr="001048F1">
        <w:rPr>
          <w:rFonts w:eastAsia="F"/>
        </w:rPr>
        <w:t>in particular</w:t>
      </w:r>
      <w:bookmarkEnd w:id="102"/>
    </w:p>
    <w:p w14:paraId="54ADDDCE" w14:textId="08CB8A8B" w:rsidR="0001658D" w:rsidRPr="001048F1" w:rsidRDefault="0001658D" w:rsidP="0001658D">
      <w:pPr>
        <w:pStyle w:val="COMINNOParagraph"/>
      </w:pPr>
      <w:r w:rsidRPr="001048F1">
        <w:rPr>
          <w:u w:val="single"/>
        </w:rPr>
        <w:t>Effective performance</w:t>
      </w:r>
      <w:r w:rsidRPr="001048F1">
        <w:t xml:space="preserve">. </w:t>
      </w:r>
      <w:r w:rsidR="00B952EE" w:rsidRPr="001048F1">
        <w:t>On a best effort basis to the extent of its capacity and expertise, e</w:t>
      </w:r>
      <w:r w:rsidR="00901331" w:rsidRPr="001048F1">
        <w:t xml:space="preserve">ach </w:t>
      </w:r>
      <w:r w:rsidR="009F3E48" w:rsidRPr="001048F1">
        <w:t>Member</w:t>
      </w:r>
      <w:r w:rsidR="00901331" w:rsidRPr="001048F1">
        <w:t xml:space="preserve"> shall </w:t>
      </w:r>
      <w:r w:rsidR="00A35F3F" w:rsidRPr="001048F1">
        <w:t xml:space="preserve">take part in the effective </w:t>
      </w:r>
      <w:r w:rsidR="00CF1986" w:rsidRPr="001048F1">
        <w:t xml:space="preserve">achievement in due form of </w:t>
      </w:r>
      <w:r w:rsidR="00901331" w:rsidRPr="001048F1">
        <w:t xml:space="preserve">the </w:t>
      </w:r>
      <w:r w:rsidR="00B952EE" w:rsidRPr="001048F1">
        <w:t>SOW</w:t>
      </w:r>
      <w:r w:rsidR="005E1928" w:rsidRPr="001048F1">
        <w:t xml:space="preserve"> </w:t>
      </w:r>
      <w:r w:rsidR="00A35F3F" w:rsidRPr="001048F1">
        <w:t xml:space="preserve">completion </w:t>
      </w:r>
      <w:r w:rsidR="005E1928" w:rsidRPr="001048F1">
        <w:t xml:space="preserve">and </w:t>
      </w:r>
      <w:r w:rsidR="00CF1986" w:rsidRPr="001048F1">
        <w:t xml:space="preserve">the </w:t>
      </w:r>
      <w:r w:rsidR="005E1928" w:rsidRPr="001048F1">
        <w:t>PR</w:t>
      </w:r>
      <w:r w:rsidR="00B952EE" w:rsidRPr="001048F1">
        <w:t xml:space="preserve"> completion</w:t>
      </w:r>
      <w:r w:rsidR="00A35F3F" w:rsidRPr="001048F1">
        <w:t>; in doing so, each Member sha</w:t>
      </w:r>
      <w:r w:rsidR="00BA27ED">
        <w:t>ll cooperate, execute and fulfil</w:t>
      </w:r>
      <w:r w:rsidR="00A35F3F" w:rsidRPr="001048F1">
        <w:t xml:space="preserve">, in a diligent and </w:t>
      </w:r>
      <w:r w:rsidR="00CF1986" w:rsidRPr="001048F1">
        <w:t>competent</w:t>
      </w:r>
      <w:r w:rsidR="00A35F3F" w:rsidRPr="001048F1">
        <w:t xml:space="preserve"> manner, all of its obligations under the </w:t>
      </w:r>
      <w:r w:rsidR="00CF1986" w:rsidRPr="001048F1">
        <w:t>SOW and other TPC Rules</w:t>
      </w:r>
      <w:r w:rsidR="00A35F3F" w:rsidRPr="001048F1">
        <w:t xml:space="preserve">, including </w:t>
      </w:r>
      <w:r w:rsidR="00CF1986" w:rsidRPr="001048F1">
        <w:t xml:space="preserve">all workmanlike </w:t>
      </w:r>
      <w:r w:rsidR="00A35F3F" w:rsidRPr="001048F1">
        <w:t xml:space="preserve">duties </w:t>
      </w:r>
      <w:r w:rsidR="00CF1986" w:rsidRPr="001048F1">
        <w:t>required for such an effective achievement</w:t>
      </w:r>
      <w:r w:rsidR="000B5150" w:rsidRPr="001048F1">
        <w:t>.</w:t>
      </w:r>
    </w:p>
    <w:p w14:paraId="34D8A671" w14:textId="6FE9E2FB" w:rsidR="0001658D" w:rsidRPr="001048F1" w:rsidRDefault="0001658D" w:rsidP="0001658D">
      <w:pPr>
        <w:pStyle w:val="COMINNOParagraph"/>
      </w:pPr>
      <w:r w:rsidRPr="001048F1">
        <w:rPr>
          <w:u w:val="single"/>
        </w:rPr>
        <w:t>Communication</w:t>
      </w:r>
      <w:r w:rsidR="003E57D0" w:rsidRPr="001048F1">
        <w:t>:</w:t>
      </w:r>
    </w:p>
    <w:p w14:paraId="2C98F4DC" w14:textId="77777777" w:rsidR="00FE3386" w:rsidRDefault="0001658D" w:rsidP="00FE3386">
      <w:pPr>
        <w:pStyle w:val="COMINNOList-a"/>
        <w:numPr>
          <w:ilvl w:val="0"/>
          <w:numId w:val="53"/>
        </w:numPr>
      </w:pPr>
      <w:r w:rsidRPr="001048F1">
        <w:t xml:space="preserve">The Member </w:t>
      </w:r>
      <w:r w:rsidRPr="001048F1">
        <w:rPr>
          <w:lang w:bidi="ar-SA"/>
        </w:rPr>
        <w:t>commits to promptly communicate to the Board any significant obstruction that the SOW completion or the PR completion is encountering or likely to encounter, or which affects the Member’s capacity to perform effectively.</w:t>
      </w:r>
    </w:p>
    <w:p w14:paraId="166CCD46" w14:textId="11A5D7F2" w:rsidR="00FE3386" w:rsidRDefault="0001658D" w:rsidP="00FE3386">
      <w:pPr>
        <w:pStyle w:val="COMINNOList-a"/>
        <w:numPr>
          <w:ilvl w:val="0"/>
          <w:numId w:val="53"/>
        </w:numPr>
      </w:pPr>
      <w:r w:rsidRPr="001048F1">
        <w:rPr>
          <w:lang w:bidi="ar-SA"/>
        </w:rPr>
        <w:t xml:space="preserve">Each Member shall, </w:t>
      </w:r>
      <w:r w:rsidR="00303737" w:rsidRPr="001048F1">
        <w:rPr>
          <w:lang w:bidi="ar-SA"/>
        </w:rPr>
        <w:t>within reason</w:t>
      </w:r>
      <w:r w:rsidRPr="001048F1">
        <w:rPr>
          <w:lang w:bidi="ar-SA"/>
        </w:rPr>
        <w:t xml:space="preserve"> and except for undisclosed Secrets, provide</w:t>
      </w:r>
      <w:r w:rsidR="00BA27ED">
        <w:rPr>
          <w:lang w:bidi="ar-SA"/>
        </w:rPr>
        <w:t xml:space="preserve"> the Board</w:t>
      </w:r>
      <w:r w:rsidRPr="001048F1">
        <w:rPr>
          <w:lang w:bidi="ar-SA"/>
        </w:rPr>
        <w:t xml:space="preserve"> </w:t>
      </w:r>
      <w:r w:rsidR="00303737" w:rsidRPr="001048F1">
        <w:rPr>
          <w:lang w:bidi="ar-SA"/>
        </w:rPr>
        <w:t xml:space="preserve">in due time </w:t>
      </w:r>
      <w:r w:rsidRPr="001048F1">
        <w:rPr>
          <w:lang w:bidi="ar-SA"/>
        </w:rPr>
        <w:t>with</w:t>
      </w:r>
      <w:r w:rsidR="00303737" w:rsidRPr="001048F1">
        <w:rPr>
          <w:lang w:bidi="ar-SA"/>
        </w:rPr>
        <w:t xml:space="preserve"> </w:t>
      </w:r>
      <w:r w:rsidRPr="001048F1">
        <w:rPr>
          <w:lang w:bidi="ar-SA"/>
        </w:rPr>
        <w:t>Contribution Data</w:t>
      </w:r>
      <w:r w:rsidR="00303737" w:rsidRPr="001048F1">
        <w:rPr>
          <w:lang w:bidi="ar-SA"/>
        </w:rPr>
        <w:t xml:space="preserve"> that may reveal important or particularly useful to the effective achievement of the SOW completion </w:t>
      </w:r>
      <w:r w:rsidR="003E57D0" w:rsidRPr="001048F1">
        <w:rPr>
          <w:lang w:bidi="ar-SA"/>
        </w:rPr>
        <w:t>and/</w:t>
      </w:r>
      <w:r w:rsidR="00303737" w:rsidRPr="001048F1">
        <w:rPr>
          <w:lang w:bidi="ar-SA"/>
        </w:rPr>
        <w:t>or the PR completion.</w:t>
      </w:r>
    </w:p>
    <w:p w14:paraId="58E88FB8" w14:textId="39CCD69A" w:rsidR="00BA27ED" w:rsidRDefault="00BA27ED" w:rsidP="00FE3386">
      <w:pPr>
        <w:pStyle w:val="COMINNOList-a"/>
        <w:numPr>
          <w:ilvl w:val="0"/>
          <w:numId w:val="53"/>
        </w:numPr>
      </w:pPr>
      <w:r w:rsidRPr="001048F1">
        <w:t xml:space="preserve">Each Member shall identify its Background IPR which is of particular importance or relevance to </w:t>
      </w:r>
      <w:r>
        <w:t>the Resource Pool</w:t>
      </w:r>
      <w:r w:rsidRPr="001048F1">
        <w:t xml:space="preserve"> and</w:t>
      </w:r>
      <w:r>
        <w:t>, as the case may be,</w:t>
      </w:r>
      <w:r w:rsidRPr="001048F1">
        <w:t xml:space="preserve"> give </w:t>
      </w:r>
      <w:r>
        <w:t xml:space="preserve">prompt </w:t>
      </w:r>
      <w:r w:rsidRPr="001048F1">
        <w:t>notice to the Board about it.</w:t>
      </w:r>
      <w:commentRangeStart w:id="103"/>
      <w:commentRangeEnd w:id="103"/>
      <w:r w:rsidRPr="001048F1">
        <w:rPr>
          <w:rStyle w:val="Marquedecommentaire"/>
          <w:rFonts w:eastAsia="Noto Serif CJK SC"/>
          <w:lang w:eastAsia="zh-CN"/>
        </w:rPr>
        <w:commentReference w:id="103"/>
      </w:r>
    </w:p>
    <w:p w14:paraId="30DB617E" w14:textId="462013D7" w:rsidR="0001658D" w:rsidRPr="001048F1" w:rsidRDefault="0001658D" w:rsidP="00FE3386">
      <w:pPr>
        <w:pStyle w:val="COMINNOList-a"/>
        <w:numPr>
          <w:ilvl w:val="0"/>
          <w:numId w:val="53"/>
        </w:numPr>
      </w:pPr>
      <w:r w:rsidRPr="001048F1">
        <w:t>See further §</w:t>
      </w:r>
      <w:r w:rsidRPr="001048F1">
        <w:fldChar w:fldCharType="begin"/>
      </w:r>
      <w:r w:rsidRPr="001048F1">
        <w:instrText xml:space="preserve"> REF _Ref77609087 \w \p \h  \* MERGEFORMAT </w:instrText>
      </w:r>
      <w:r w:rsidRPr="001048F1">
        <w:fldChar w:fldCharType="separate"/>
      </w:r>
      <w:r w:rsidR="00DA3808" w:rsidRPr="001048F1">
        <w:t>30 above</w:t>
      </w:r>
      <w:r w:rsidRPr="001048F1">
        <w:fldChar w:fldCharType="end"/>
      </w:r>
      <w:r w:rsidRPr="001048F1">
        <w:t>.</w:t>
      </w:r>
    </w:p>
    <w:p w14:paraId="046ABA15" w14:textId="6BFA517E" w:rsidR="0001658D" w:rsidRPr="001048F1" w:rsidRDefault="00F146F6" w:rsidP="0001658D">
      <w:pPr>
        <w:pStyle w:val="COMINNOParagraph"/>
      </w:pPr>
      <w:r w:rsidRPr="001048F1">
        <w:rPr>
          <w:u w:val="single"/>
        </w:rPr>
        <w:t>[</w:t>
      </w:r>
      <w:commentRangeStart w:id="104"/>
      <w:r w:rsidR="0001658D" w:rsidRPr="001048F1">
        <w:rPr>
          <w:highlight w:val="yellow"/>
          <w:u w:val="single"/>
        </w:rPr>
        <w:t>Costs</w:t>
      </w:r>
      <w:r w:rsidR="0001658D" w:rsidRPr="001048F1">
        <w:rPr>
          <w:highlight w:val="yellow"/>
        </w:rPr>
        <w:t>. Unless</w:t>
      </w:r>
      <w:r w:rsidR="00563C1B" w:rsidRPr="001048F1">
        <w:rPr>
          <w:highlight w:val="yellow"/>
        </w:rPr>
        <w:t xml:space="preserve"> </w:t>
      </w:r>
      <w:r w:rsidR="00EC635A" w:rsidRPr="001048F1">
        <w:rPr>
          <w:highlight w:val="yellow"/>
        </w:rPr>
        <w:t>decided</w:t>
      </w:r>
      <w:r w:rsidR="00563C1B" w:rsidRPr="001048F1">
        <w:rPr>
          <w:highlight w:val="yellow"/>
        </w:rPr>
        <w:t xml:space="preserve"> by the Board or</w:t>
      </w:r>
      <w:r w:rsidR="0001658D" w:rsidRPr="001048F1">
        <w:rPr>
          <w:highlight w:val="yellow"/>
        </w:rPr>
        <w:t xml:space="preserve"> provided otherwise, each Member shall bear its own costs and expenses arising from the SOW completion</w:t>
      </w:r>
      <w:r w:rsidR="00BA27ED">
        <w:rPr>
          <w:highlight w:val="yellow"/>
        </w:rPr>
        <w:t xml:space="preserve"> and/or</w:t>
      </w:r>
      <w:r w:rsidR="0001658D" w:rsidRPr="001048F1">
        <w:rPr>
          <w:highlight w:val="yellow"/>
        </w:rPr>
        <w:t xml:space="preserve"> the PR completion</w:t>
      </w:r>
      <w:commentRangeEnd w:id="104"/>
      <w:r w:rsidR="000B5150" w:rsidRPr="001048F1">
        <w:rPr>
          <w:rStyle w:val="Marquedecommentaire"/>
          <w:rFonts w:eastAsia="Noto Serif CJK SC"/>
          <w:lang w:eastAsia="zh-CN"/>
        </w:rPr>
        <w:commentReference w:id="104"/>
      </w:r>
      <w:r w:rsidR="0001658D" w:rsidRPr="001048F1">
        <w:rPr>
          <w:highlight w:val="yellow"/>
        </w:rPr>
        <w:t>.</w:t>
      </w:r>
      <w:r w:rsidRPr="001048F1">
        <w:t>]</w:t>
      </w:r>
    </w:p>
    <w:p w14:paraId="2AB9D8F7" w14:textId="46BF20C6" w:rsidR="006D52E9" w:rsidRPr="001048F1" w:rsidRDefault="006D52E9" w:rsidP="006D52E9">
      <w:pPr>
        <w:pStyle w:val="COMINNOHeading1"/>
        <w:numPr>
          <w:ilvl w:val="2"/>
          <w:numId w:val="1"/>
        </w:numPr>
      </w:pPr>
      <w:bookmarkStart w:id="105" w:name="_Toc78065912"/>
      <w:r w:rsidRPr="001048F1">
        <w:lastRenderedPageBreak/>
        <w:t>In relation to the Data Room in particular</w:t>
      </w:r>
      <w:bookmarkEnd w:id="105"/>
    </w:p>
    <w:p w14:paraId="44A4F45E" w14:textId="4953B2CB" w:rsidR="00E203CB" w:rsidRPr="001048F1" w:rsidRDefault="006D52E9" w:rsidP="006D52E9">
      <w:pPr>
        <w:pStyle w:val="COMINNOParagraph"/>
      </w:pPr>
      <w:r w:rsidRPr="001048F1">
        <w:t>Each Member shall</w:t>
      </w:r>
      <w:r w:rsidR="00B56F1A" w:rsidRPr="001048F1">
        <w:t xml:space="preserve"> only</w:t>
      </w:r>
      <w:r w:rsidRPr="001048F1">
        <w:t xml:space="preserve"> </w:t>
      </w:r>
      <w:r w:rsidR="00B56F1A" w:rsidRPr="001048F1">
        <w:t>use the Data Room</w:t>
      </w:r>
      <w:r w:rsidR="007F13AE" w:rsidRPr="001048F1">
        <w:t>, including the Contribution Data,</w:t>
      </w:r>
      <w:r w:rsidR="00B56F1A" w:rsidRPr="001048F1">
        <w:t xml:space="preserve"> in accordance with its intended destination </w:t>
      </w:r>
      <w:r w:rsidR="00CE03A5" w:rsidRPr="001048F1">
        <w:t xml:space="preserve">and to the extent and duration required for achieving </w:t>
      </w:r>
      <w:r w:rsidR="00B56F1A" w:rsidRPr="001048F1">
        <w:t xml:space="preserve">the statutory purpose; any misuse, in particular </w:t>
      </w:r>
      <w:r w:rsidRPr="001048F1">
        <w:t>to the detriment of the Association or</w:t>
      </w:r>
      <w:r w:rsidR="00B56F1A" w:rsidRPr="001048F1">
        <w:t xml:space="preserve"> of</w:t>
      </w:r>
      <w:r w:rsidRPr="001048F1">
        <w:t xml:space="preserve"> any other Member</w:t>
      </w:r>
      <w:r w:rsidR="00B56F1A" w:rsidRPr="001048F1">
        <w:t xml:space="preserve">, </w:t>
      </w:r>
      <w:r w:rsidR="00101909" w:rsidRPr="001048F1">
        <w:t xml:space="preserve">is </w:t>
      </w:r>
      <w:r w:rsidR="00B56F1A" w:rsidRPr="001048F1">
        <w:t xml:space="preserve">prohibited. </w:t>
      </w:r>
    </w:p>
    <w:p w14:paraId="450D8810" w14:textId="2826A444" w:rsidR="006D52E9" w:rsidRPr="001048F1" w:rsidRDefault="00E203CB" w:rsidP="006D52E9">
      <w:pPr>
        <w:pStyle w:val="COMINNOParagraph"/>
      </w:pPr>
      <w:r w:rsidRPr="001048F1">
        <w:t>The Data Room shall</w:t>
      </w:r>
      <w:r w:rsidR="00101909" w:rsidRPr="001048F1">
        <w:t xml:space="preserve"> </w:t>
      </w:r>
      <w:r w:rsidRPr="001048F1">
        <w:t>remain a digital space that is safe and private</w:t>
      </w:r>
      <w:r w:rsidR="00B56F1A" w:rsidRPr="001048F1">
        <w:t xml:space="preserve"> for </w:t>
      </w:r>
      <w:r w:rsidR="003E57D0" w:rsidRPr="001048F1">
        <w:t xml:space="preserve">the </w:t>
      </w:r>
      <w:r w:rsidR="00B56F1A" w:rsidRPr="001048F1">
        <w:t>Members</w:t>
      </w:r>
      <w:r w:rsidRPr="001048F1">
        <w:t>; each Member ensures the integrity of its Contribution Data and takes, at its</w:t>
      </w:r>
      <w:r w:rsidR="00EC51B0" w:rsidRPr="001048F1">
        <w:t xml:space="preserve"> own</w:t>
      </w:r>
      <w:r w:rsidRPr="001048F1">
        <w:t xml:space="preserve"> level, all necessary measures to avoid identity theft</w:t>
      </w:r>
      <w:r w:rsidR="00101909" w:rsidRPr="001048F1">
        <w:t>, security breach</w:t>
      </w:r>
      <w:r w:rsidRPr="001048F1">
        <w:t xml:space="preserve"> or any other form of unauthorised access to the Data Room.</w:t>
      </w:r>
    </w:p>
    <w:p w14:paraId="36C53641" w14:textId="226F7EC0" w:rsidR="006D52E9" w:rsidRPr="001048F1" w:rsidRDefault="00B56F1A" w:rsidP="006D52E9">
      <w:pPr>
        <w:pStyle w:val="COMINNOParagraph"/>
      </w:pPr>
      <w:r w:rsidRPr="001048F1">
        <w:t xml:space="preserve">Contribution Data shall not mislead people or misrepresent facts. </w:t>
      </w:r>
      <w:r w:rsidR="006D52E9" w:rsidRPr="001048F1">
        <w:t>Each Member is responsible that its Contribution Data is true, accurate, current and comprehensive;</w:t>
      </w:r>
      <w:r w:rsidR="008368C9" w:rsidRPr="001048F1">
        <w:t xml:space="preserve"> </w:t>
      </w:r>
      <w:r w:rsidR="00101909" w:rsidRPr="001048F1">
        <w:t>it</w:t>
      </w:r>
      <w:r w:rsidR="008368C9" w:rsidRPr="001048F1">
        <w:t xml:space="preserve"> is further responsible for maintaining and, as it may be, timely updating such Contribution Data accordingly.</w:t>
      </w:r>
    </w:p>
    <w:p w14:paraId="00A31818" w14:textId="78CC5A61" w:rsidR="009B2F34" w:rsidRPr="001048F1" w:rsidRDefault="00522ACA" w:rsidP="009B2F34">
      <w:pPr>
        <w:pStyle w:val="COMINNOParagraph"/>
      </w:pPr>
      <w:r>
        <w:t>F</w:t>
      </w:r>
      <w:r w:rsidR="006F7C81">
        <w:t>or Confidential Information</w:t>
      </w:r>
      <w:r>
        <w:t xml:space="preserve">, </w:t>
      </w:r>
      <w:commentRangeStart w:id="106"/>
      <w:commentRangeEnd w:id="106"/>
      <w:r w:rsidR="001E2C04" w:rsidRPr="001048F1">
        <w:rPr>
          <w:rStyle w:val="Marquedecommentaire"/>
          <w:rFonts w:eastAsia="Noto Serif CJK SC"/>
          <w:lang w:eastAsia="zh-CN"/>
        </w:rPr>
        <w:commentReference w:id="106"/>
      </w:r>
      <w:r>
        <w:t>§</w:t>
      </w:r>
      <w:r>
        <w:fldChar w:fldCharType="begin"/>
      </w:r>
      <w:r>
        <w:instrText xml:space="preserve"> REF _Ref78067552 \r \h </w:instrText>
      </w:r>
      <w:r>
        <w:fldChar w:fldCharType="separate"/>
      </w:r>
      <w:r>
        <w:t>36</w:t>
      </w:r>
      <w:r>
        <w:fldChar w:fldCharType="end"/>
      </w:r>
      <w:r>
        <w:t xml:space="preserve"> is applicable.</w:t>
      </w:r>
    </w:p>
    <w:p w14:paraId="10D0D8F8" w14:textId="54ED53E8" w:rsidR="008368C9" w:rsidRPr="001048F1" w:rsidRDefault="008368C9" w:rsidP="00580BF6">
      <w:pPr>
        <w:pStyle w:val="COMINNOHeading1"/>
        <w:numPr>
          <w:ilvl w:val="0"/>
          <w:numId w:val="1"/>
        </w:numPr>
      </w:pPr>
      <w:bookmarkStart w:id="107" w:name="_Toc78065913"/>
      <w:r w:rsidRPr="001048F1">
        <w:t>SUSPENSION, EXCLUSION &amp; LOSS</w:t>
      </w:r>
      <w:bookmarkEnd w:id="107"/>
    </w:p>
    <w:p w14:paraId="570942B6" w14:textId="2E6A820A" w:rsidR="008368C9" w:rsidRPr="001048F1" w:rsidRDefault="005975D3" w:rsidP="00580BF6">
      <w:pPr>
        <w:pStyle w:val="COMINNOHeading1"/>
        <w:numPr>
          <w:ilvl w:val="1"/>
          <w:numId w:val="1"/>
        </w:numPr>
      </w:pPr>
      <w:bookmarkStart w:id="108" w:name="_Toc78065914"/>
      <w:r w:rsidRPr="001048F1">
        <w:t>CAUSE</w:t>
      </w:r>
      <w:bookmarkEnd w:id="108"/>
    </w:p>
    <w:p w14:paraId="3073381F" w14:textId="4D8703FA" w:rsidR="008368C9" w:rsidRPr="001048F1" w:rsidRDefault="008368C9" w:rsidP="008368C9">
      <w:pPr>
        <w:pStyle w:val="COMINNOParagraph"/>
      </w:pPr>
      <w:r w:rsidRPr="001048F1">
        <w:rPr>
          <w:u w:val="single"/>
        </w:rPr>
        <w:t>On a voluntary basis</w:t>
      </w:r>
      <w:r w:rsidRPr="001048F1">
        <w:t>. Any Member may resign from the Association by giving 10 working days' notice to the Board; the Operator shall be informed. Resigning from the Association is deemed a voluntary exclusion</w:t>
      </w:r>
      <w:r w:rsidR="00101909" w:rsidRPr="001048F1">
        <w:t xml:space="preserve"> thereof</w:t>
      </w:r>
      <w:r w:rsidRPr="001048F1">
        <w:t>.</w:t>
      </w:r>
    </w:p>
    <w:p w14:paraId="0408B26F" w14:textId="77777777" w:rsidR="00685953" w:rsidRPr="001048F1" w:rsidRDefault="008368C9" w:rsidP="009C1362">
      <w:pPr>
        <w:pStyle w:val="COMINNOParagraph"/>
      </w:pPr>
      <w:r w:rsidRPr="001048F1">
        <w:rPr>
          <w:u w:val="single"/>
        </w:rPr>
        <w:t>By operation of law</w:t>
      </w:r>
      <w:r w:rsidRPr="001048F1">
        <w:t xml:space="preserve">. Any Member whose Participant status in the Programme is suspended or lost, is </w:t>
      </w:r>
      <w:r w:rsidRPr="001048F1">
        <w:rPr>
          <w:i/>
        </w:rPr>
        <w:t xml:space="preserve">ipso </w:t>
      </w:r>
      <w:proofErr w:type="spellStart"/>
      <w:r w:rsidRPr="001048F1">
        <w:rPr>
          <w:i/>
        </w:rPr>
        <w:t>iure</w:t>
      </w:r>
      <w:proofErr w:type="spellEnd"/>
      <w:r w:rsidRPr="001048F1">
        <w:t xml:space="preserve"> suspended or excluded from Membership in the Association.</w:t>
      </w:r>
    </w:p>
    <w:p w14:paraId="68E196F9" w14:textId="53249945" w:rsidR="008368C9" w:rsidRPr="001048F1" w:rsidRDefault="008368C9" w:rsidP="008368C9">
      <w:pPr>
        <w:pStyle w:val="COMINNOParagraph"/>
      </w:pPr>
      <w:r w:rsidRPr="001048F1">
        <w:rPr>
          <w:u w:val="single"/>
        </w:rPr>
        <w:t>Upon the Aegis’ decision</w:t>
      </w:r>
      <w:r w:rsidRPr="001048F1">
        <w:t xml:space="preserve">. The Aegis is competent to render a decision, at its discretion, to </w:t>
      </w:r>
      <w:r w:rsidR="00685953" w:rsidRPr="001048F1">
        <w:t xml:space="preserve">warn, </w:t>
      </w:r>
      <w:r w:rsidRPr="001048F1">
        <w:t>suspend or exclude Membership; the decision is notified t</w:t>
      </w:r>
      <w:r w:rsidR="003E57D0" w:rsidRPr="001048F1">
        <w:t>o the targeted Member</w:t>
      </w:r>
      <w:r w:rsidRPr="001048F1">
        <w:t xml:space="preserve"> </w:t>
      </w:r>
      <w:r w:rsidR="003E57D0" w:rsidRPr="001048F1">
        <w:t>(</w:t>
      </w:r>
      <w:r w:rsidRPr="001048F1">
        <w:t>with a copy to the Operator</w:t>
      </w:r>
      <w:r w:rsidR="003E57D0" w:rsidRPr="001048F1">
        <w:t>, if different)</w:t>
      </w:r>
      <w:r w:rsidRPr="001048F1">
        <w:t xml:space="preserve">. </w:t>
      </w:r>
    </w:p>
    <w:p w14:paraId="3169BF73" w14:textId="648EA922" w:rsidR="008368C9" w:rsidRPr="001048F1" w:rsidRDefault="008368C9" w:rsidP="008368C9">
      <w:pPr>
        <w:pStyle w:val="COMINNOParagraph"/>
      </w:pPr>
      <w:r w:rsidRPr="001048F1">
        <w:rPr>
          <w:u w:val="single"/>
        </w:rPr>
        <w:t>Right to be heard</w:t>
      </w:r>
      <w:r w:rsidRPr="001048F1">
        <w:t xml:space="preserve">. The Member targeted with a </w:t>
      </w:r>
      <w:r w:rsidR="00685953" w:rsidRPr="001048F1">
        <w:t xml:space="preserve">decision of </w:t>
      </w:r>
      <w:r w:rsidRPr="001048F1">
        <w:t xml:space="preserve">suspension or exclusion shall </w:t>
      </w:r>
      <w:r w:rsidR="003E57D0" w:rsidRPr="001048F1">
        <w:t>be given</w:t>
      </w:r>
      <w:r w:rsidRPr="001048F1">
        <w:t xml:space="preserve"> the opportunity to be heard beforehand, except for just cause. In case of just cause, the targeted Member </w:t>
      </w:r>
      <w:r w:rsidR="008E433C">
        <w:t>shall be given</w:t>
      </w:r>
      <w:r w:rsidRPr="001048F1">
        <w:t xml:space="preserve"> the opportunity to be heard afterwards.</w:t>
      </w:r>
    </w:p>
    <w:p w14:paraId="40E27552" w14:textId="1601ED09" w:rsidR="008368C9" w:rsidRPr="001048F1" w:rsidRDefault="00101909" w:rsidP="008368C9">
      <w:pPr>
        <w:pStyle w:val="COMINNOParagraph"/>
      </w:pPr>
      <w:commentRangeStart w:id="109"/>
      <w:r w:rsidRPr="001048F1">
        <w:rPr>
          <w:u w:val="single"/>
        </w:rPr>
        <w:t>Conditional decision</w:t>
      </w:r>
      <w:r w:rsidRPr="001048F1">
        <w:t>. Conditions may be attached to the decision.</w:t>
      </w:r>
      <w:commentRangeEnd w:id="109"/>
      <w:r w:rsidR="001E2C04" w:rsidRPr="001048F1">
        <w:rPr>
          <w:rStyle w:val="Marquedecommentaire"/>
          <w:rFonts w:eastAsia="Noto Serif CJK SC"/>
          <w:lang w:eastAsia="zh-CN"/>
        </w:rPr>
        <w:commentReference w:id="109"/>
      </w:r>
    </w:p>
    <w:p w14:paraId="68E73D7B" w14:textId="11CCED30" w:rsidR="00685953" w:rsidRPr="001048F1" w:rsidRDefault="00685953" w:rsidP="008368C9">
      <w:pPr>
        <w:pStyle w:val="COMINNOParagraph"/>
      </w:pPr>
      <w:r w:rsidRPr="001048F1">
        <w:rPr>
          <w:u w:val="single"/>
        </w:rPr>
        <w:t>Referral</w:t>
      </w:r>
      <w:r w:rsidRPr="001048F1">
        <w:t>. The Board</w:t>
      </w:r>
      <w:r w:rsidR="00344863" w:rsidRPr="001048F1">
        <w:t xml:space="preserve"> or any Member</w:t>
      </w:r>
      <w:r w:rsidRPr="001048F1">
        <w:t xml:space="preserve"> </w:t>
      </w:r>
      <w:r w:rsidR="00344863" w:rsidRPr="001048F1">
        <w:t xml:space="preserve">in the know </w:t>
      </w:r>
      <w:r w:rsidRPr="001048F1">
        <w:t>is bound to inform the Aegis should a case of insolvency (cf. §</w:t>
      </w:r>
      <w:r w:rsidRPr="001048F1">
        <w:fldChar w:fldCharType="begin"/>
      </w:r>
      <w:r w:rsidRPr="001048F1">
        <w:instrText xml:space="preserve"> REF _Ref77595183 \w \p \h </w:instrText>
      </w:r>
      <w:r w:rsidR="001048F1">
        <w:instrText xml:space="preserve"> \* MERGEFORMAT </w:instrText>
      </w:r>
      <w:r w:rsidRPr="001048F1">
        <w:fldChar w:fldCharType="separate"/>
      </w:r>
      <w:r w:rsidR="00DA3808" w:rsidRPr="001048F1">
        <w:t>87 above</w:t>
      </w:r>
      <w:r w:rsidRPr="001048F1">
        <w:fldChar w:fldCharType="end"/>
      </w:r>
      <w:r w:rsidRPr="001048F1">
        <w:t xml:space="preserve">) or </w:t>
      </w:r>
      <w:r w:rsidR="00344863" w:rsidRPr="001048F1">
        <w:t xml:space="preserve">a </w:t>
      </w:r>
      <w:r w:rsidRPr="001048F1">
        <w:t>material breach of any of the TPC Rules by a Member be suspected or observed.</w:t>
      </w:r>
    </w:p>
    <w:p w14:paraId="2EBCCE65" w14:textId="61051FBC" w:rsidR="00E32F37" w:rsidRPr="001048F1" w:rsidRDefault="005975D3" w:rsidP="00E32F37">
      <w:pPr>
        <w:pStyle w:val="COMINNOHeading1"/>
        <w:numPr>
          <w:ilvl w:val="1"/>
          <w:numId w:val="1"/>
        </w:numPr>
      </w:pPr>
      <w:bookmarkStart w:id="110" w:name="_Ref78033667"/>
      <w:bookmarkStart w:id="111" w:name="_Toc78065915"/>
      <w:r w:rsidRPr="001048F1">
        <w:t>CONSEQUENCE</w:t>
      </w:r>
      <w:bookmarkEnd w:id="110"/>
      <w:bookmarkEnd w:id="111"/>
      <w:r w:rsidR="00E32F37" w:rsidRPr="001048F1">
        <w:t xml:space="preserve"> </w:t>
      </w:r>
    </w:p>
    <w:p w14:paraId="1A79B3BE" w14:textId="5A6559AB" w:rsidR="008368C9" w:rsidRPr="001048F1" w:rsidRDefault="003E57D0" w:rsidP="008368C9">
      <w:pPr>
        <w:pStyle w:val="COMINNOParagraph"/>
      </w:pPr>
      <w:r w:rsidRPr="001048F1">
        <w:rPr>
          <w:u w:val="single"/>
        </w:rPr>
        <w:t>Suspension</w:t>
      </w:r>
      <w:r w:rsidRPr="001048F1">
        <w:t xml:space="preserve">. </w:t>
      </w:r>
      <w:r w:rsidR="008368C9" w:rsidRPr="001048F1">
        <w:t xml:space="preserve">Until reinstatement, the suspended Member loses all voting and decision-making powers as well as all Member’s rights </w:t>
      </w:r>
      <w:r w:rsidR="005E1928" w:rsidRPr="001048F1">
        <w:t xml:space="preserve">&amp; </w:t>
      </w:r>
      <w:r w:rsidR="008368C9" w:rsidRPr="001048F1">
        <w:t>privileges</w:t>
      </w:r>
      <w:r w:rsidR="005E1928" w:rsidRPr="001048F1">
        <w:t xml:space="preserve"> under the TPC Rules</w:t>
      </w:r>
      <w:r w:rsidR="008368C9" w:rsidRPr="001048F1">
        <w:t xml:space="preserve">, but remains bound to the Member’s obligations </w:t>
      </w:r>
      <w:r w:rsidR="005E1928" w:rsidRPr="001048F1">
        <w:t xml:space="preserve">&amp; </w:t>
      </w:r>
      <w:r w:rsidR="008368C9" w:rsidRPr="001048F1">
        <w:t>duties</w:t>
      </w:r>
      <w:r w:rsidR="001E2C04" w:rsidRPr="001048F1">
        <w:t xml:space="preserve"> to the greatest extent possible</w:t>
      </w:r>
      <w:r w:rsidR="008368C9" w:rsidRPr="001048F1">
        <w:t xml:space="preserve">. In the event of dissolution </w:t>
      </w:r>
      <w:r w:rsidR="008368C9" w:rsidRPr="001048F1">
        <w:lastRenderedPageBreak/>
        <w:t xml:space="preserve">happening before the suspension ends, the suspended Member is deemed to have been excluded with effect </w:t>
      </w:r>
      <w:r w:rsidR="00522ACA">
        <w:t>as of</w:t>
      </w:r>
      <w:r w:rsidR="008368C9" w:rsidRPr="001048F1">
        <w:t xml:space="preserve"> the decision of suspension.</w:t>
      </w:r>
    </w:p>
    <w:p w14:paraId="49F13DC4" w14:textId="7DB41151" w:rsidR="008368C9" w:rsidRPr="001048F1" w:rsidRDefault="003E57D0" w:rsidP="008368C9">
      <w:pPr>
        <w:pStyle w:val="COMINNOParagraph"/>
      </w:pPr>
      <w:r w:rsidRPr="001048F1">
        <w:rPr>
          <w:u w:val="single"/>
        </w:rPr>
        <w:t>Exclusion</w:t>
      </w:r>
      <w:r w:rsidRPr="001048F1">
        <w:t xml:space="preserve">. </w:t>
      </w:r>
      <w:r w:rsidR="008368C9" w:rsidRPr="001048F1">
        <w:t xml:space="preserve">The excluded Member </w:t>
      </w:r>
      <w:r w:rsidR="005E1928" w:rsidRPr="001048F1">
        <w:t>is deprived of</w:t>
      </w:r>
      <w:r w:rsidR="00CB5695" w:rsidRPr="001048F1">
        <w:t xml:space="preserve"> </w:t>
      </w:r>
      <w:r w:rsidR="008368C9" w:rsidRPr="001048F1">
        <w:t xml:space="preserve">all </w:t>
      </w:r>
      <w:r w:rsidR="00583664" w:rsidRPr="001048F1">
        <w:t>(</w:t>
      </w:r>
      <w:r w:rsidR="008368C9" w:rsidRPr="001048F1">
        <w:t>surviving</w:t>
      </w:r>
      <w:r w:rsidR="00583664" w:rsidRPr="001048F1">
        <w:t>)</w:t>
      </w:r>
      <w:r w:rsidR="008368C9" w:rsidRPr="001048F1">
        <w:t xml:space="preserve"> Member’s rights </w:t>
      </w:r>
      <w:r w:rsidR="00CB5695" w:rsidRPr="001048F1">
        <w:t>&amp;</w:t>
      </w:r>
      <w:r w:rsidR="008368C9" w:rsidRPr="001048F1">
        <w:t xml:space="preserve"> privileges</w:t>
      </w:r>
      <w:r w:rsidR="00E965BF" w:rsidRPr="001048F1">
        <w:t xml:space="preserve"> under the TPC Rules, except for provisions protecting Confidential Information and Background IPR,</w:t>
      </w:r>
      <w:r w:rsidR="005E1928" w:rsidRPr="001048F1">
        <w:t xml:space="preserve"> </w:t>
      </w:r>
      <w:r w:rsidR="008368C9" w:rsidRPr="001048F1">
        <w:t xml:space="preserve">but remains bound to all surviving Member’s obligations </w:t>
      </w:r>
      <w:r w:rsidR="00CB5695" w:rsidRPr="001048F1">
        <w:t>&amp;</w:t>
      </w:r>
      <w:r w:rsidR="008368C9" w:rsidRPr="001048F1">
        <w:t xml:space="preserve"> duties</w:t>
      </w:r>
      <w:r w:rsidR="005E1928" w:rsidRPr="001048F1">
        <w:t xml:space="preserve"> </w:t>
      </w:r>
      <w:r w:rsidR="001E2C04" w:rsidRPr="001048F1">
        <w:t xml:space="preserve">to the greatest extent possible </w:t>
      </w:r>
      <w:r w:rsidR="005E1928" w:rsidRPr="001048F1">
        <w:t>thereunder</w:t>
      </w:r>
      <w:r w:rsidR="00692522" w:rsidRPr="001048F1">
        <w:t xml:space="preserve"> (cf. §</w:t>
      </w:r>
      <w:r w:rsidR="00692522" w:rsidRPr="001048F1">
        <w:fldChar w:fldCharType="begin"/>
      </w:r>
      <w:r w:rsidR="00692522" w:rsidRPr="001048F1">
        <w:instrText xml:space="preserve"> REF _Ref77599963 \w \p \h </w:instrText>
      </w:r>
      <w:r w:rsidR="001048F1">
        <w:instrText xml:space="preserve"> \* MERGEFORMAT </w:instrText>
      </w:r>
      <w:r w:rsidR="00692522" w:rsidRPr="001048F1">
        <w:fldChar w:fldCharType="separate"/>
      </w:r>
      <w:r w:rsidR="00DA3808" w:rsidRPr="001048F1">
        <w:t>108 below</w:t>
      </w:r>
      <w:r w:rsidR="00692522" w:rsidRPr="001048F1">
        <w:fldChar w:fldCharType="end"/>
      </w:r>
      <w:r w:rsidR="00692522" w:rsidRPr="001048F1">
        <w:t>).</w:t>
      </w:r>
      <w:r w:rsidR="00E965BF" w:rsidRPr="001048F1">
        <w:t xml:space="preserve"> In particular, the excluded Member loses any and all interests in the Foreground IPR as well as in any other</w:t>
      </w:r>
      <w:r w:rsidR="00583664" w:rsidRPr="001048F1">
        <w:t xml:space="preserve"> form of</w:t>
      </w:r>
      <w:r w:rsidR="00E965BF" w:rsidRPr="001048F1">
        <w:t xml:space="preserve"> outputs, such as </w:t>
      </w:r>
      <w:r w:rsidR="00A57504" w:rsidRPr="001048F1">
        <w:t xml:space="preserve">the </w:t>
      </w:r>
      <w:r w:rsidR="00E965BF" w:rsidRPr="001048F1">
        <w:t>Contribution Data, of the Project.</w:t>
      </w:r>
    </w:p>
    <w:p w14:paraId="46DB5574" w14:textId="585CD9D3" w:rsidR="008368C9" w:rsidRPr="001048F1" w:rsidRDefault="003E57D0" w:rsidP="008368C9">
      <w:pPr>
        <w:pStyle w:val="COMINNOParagraph"/>
      </w:pPr>
      <w:r w:rsidRPr="001048F1">
        <w:rPr>
          <w:u w:val="single"/>
        </w:rPr>
        <w:t>No compensation</w:t>
      </w:r>
      <w:r w:rsidRPr="001048F1">
        <w:t xml:space="preserve">. </w:t>
      </w:r>
      <w:r w:rsidR="008368C9" w:rsidRPr="001048F1">
        <w:t>Loss, exclusion or suspension of Membership entitle</w:t>
      </w:r>
      <w:r w:rsidR="00692522" w:rsidRPr="001048F1">
        <w:t>s</w:t>
      </w:r>
      <w:r w:rsidR="008368C9" w:rsidRPr="001048F1">
        <w:t xml:space="preserve"> Members to </w:t>
      </w:r>
      <w:r w:rsidR="00692522" w:rsidRPr="001048F1">
        <w:t xml:space="preserve">no </w:t>
      </w:r>
      <w:r w:rsidR="008368C9" w:rsidRPr="001048F1">
        <w:t>form of compensation</w:t>
      </w:r>
      <w:r w:rsidR="006D2A81" w:rsidRPr="001048F1">
        <w:t xml:space="preserve"> of any kind</w:t>
      </w:r>
      <w:r w:rsidR="008368C9" w:rsidRPr="001048F1">
        <w:t>.</w:t>
      </w:r>
    </w:p>
    <w:p w14:paraId="2977EAE0" w14:textId="1451F4D0" w:rsidR="009E7759" w:rsidRPr="001048F1" w:rsidRDefault="00580BF6" w:rsidP="00580BF6">
      <w:pPr>
        <w:pStyle w:val="COMINNOHeading1"/>
        <w:numPr>
          <w:ilvl w:val="0"/>
          <w:numId w:val="1"/>
        </w:numPr>
      </w:pPr>
      <w:bookmarkStart w:id="112" w:name="_Toc78065916"/>
      <w:r w:rsidRPr="001048F1">
        <w:t>DISSOLUTION</w:t>
      </w:r>
      <w:r w:rsidR="00622091" w:rsidRPr="001048F1">
        <w:t xml:space="preserve"> &amp;</w:t>
      </w:r>
      <w:r w:rsidR="00AB5B4D" w:rsidRPr="001048F1">
        <w:t xml:space="preserve"> LIQUIDATION</w:t>
      </w:r>
      <w:bookmarkEnd w:id="112"/>
    </w:p>
    <w:p w14:paraId="457277EC" w14:textId="2909FF7A" w:rsidR="00655D7A" w:rsidRPr="001048F1" w:rsidRDefault="00AE4275" w:rsidP="00655D7A">
      <w:pPr>
        <w:pStyle w:val="COMINNOParagraph"/>
      </w:pPr>
      <w:bookmarkStart w:id="113" w:name="_Ref77669006"/>
      <w:commentRangeStart w:id="114"/>
      <w:r w:rsidRPr="001048F1">
        <w:rPr>
          <w:u w:val="single"/>
        </w:rPr>
        <w:t>Term</w:t>
      </w:r>
      <w:r w:rsidR="00F140C9" w:rsidRPr="001048F1">
        <w:t xml:space="preserve">. </w:t>
      </w:r>
      <w:r w:rsidR="00655D7A" w:rsidRPr="001048F1">
        <w:t xml:space="preserve">The Association </w:t>
      </w:r>
      <w:r w:rsidR="00C9338B" w:rsidRPr="001048F1">
        <w:t>is</w:t>
      </w:r>
      <w:r w:rsidR="00655D7A" w:rsidRPr="001048F1">
        <w:t xml:space="preserve"> </w:t>
      </w:r>
      <w:r w:rsidR="00655D7A" w:rsidRPr="001048F1">
        <w:rPr>
          <w:i/>
        </w:rPr>
        <w:t xml:space="preserve">ipso </w:t>
      </w:r>
      <w:proofErr w:type="spellStart"/>
      <w:r w:rsidR="00655D7A" w:rsidRPr="001048F1">
        <w:rPr>
          <w:i/>
        </w:rPr>
        <w:t>iure</w:t>
      </w:r>
      <w:proofErr w:type="spellEnd"/>
      <w:r w:rsidR="00655D7A" w:rsidRPr="001048F1">
        <w:t xml:space="preserve"> dissolved upon expiry of the Feasibility Study ("</w:t>
      </w:r>
      <w:r w:rsidR="00655D7A" w:rsidRPr="001048F1">
        <w:rPr>
          <w:b/>
        </w:rPr>
        <w:t>Term</w:t>
      </w:r>
      <w:r w:rsidR="00655D7A" w:rsidRPr="001048F1">
        <w:t xml:space="preserve">") as set out </w:t>
      </w:r>
      <w:r w:rsidR="00F84821" w:rsidRPr="001048F1">
        <w:t xml:space="preserve">by the Operator </w:t>
      </w:r>
      <w:r w:rsidR="00655D7A" w:rsidRPr="001048F1">
        <w:t>or when the statutory purpose is</w:t>
      </w:r>
      <w:r w:rsidR="00D2618B" w:rsidRPr="001048F1">
        <w:t xml:space="preserve"> </w:t>
      </w:r>
      <w:r w:rsidR="00655D7A" w:rsidRPr="001048F1">
        <w:t>achieved</w:t>
      </w:r>
      <w:r w:rsidR="00FF4494">
        <w:t xml:space="preserve"> (cf. §</w:t>
      </w:r>
      <w:r w:rsidR="00FF4494">
        <w:fldChar w:fldCharType="begin"/>
      </w:r>
      <w:r w:rsidR="00FF4494">
        <w:instrText xml:space="preserve"> REF _Ref78063053 \r \p \h </w:instrText>
      </w:r>
      <w:r w:rsidR="00FF4494">
        <w:fldChar w:fldCharType="end"/>
      </w:r>
      <w:r w:rsidR="00FF4494">
        <w:fldChar w:fldCharType="begin"/>
      </w:r>
      <w:r w:rsidR="00FF4494">
        <w:instrText xml:space="preserve"> REF _Ref78063053 \r \h </w:instrText>
      </w:r>
      <w:r w:rsidR="00FF4494">
        <w:fldChar w:fldCharType="separate"/>
      </w:r>
      <w:r w:rsidR="00FF4494">
        <w:t>6</w:t>
      </w:r>
      <w:r w:rsidR="00FF4494">
        <w:fldChar w:fldCharType="end"/>
      </w:r>
      <w:r w:rsidR="00FF4494">
        <w:t>)</w:t>
      </w:r>
      <w:r w:rsidR="00655D7A" w:rsidRPr="001048F1">
        <w:t>, whichever comes first.</w:t>
      </w:r>
      <w:bookmarkEnd w:id="113"/>
      <w:commentRangeEnd w:id="114"/>
      <w:r w:rsidR="001E2C04" w:rsidRPr="001048F1">
        <w:rPr>
          <w:rStyle w:val="Marquedecommentaire"/>
          <w:rFonts w:eastAsia="Noto Serif CJK SC"/>
          <w:lang w:eastAsia="zh-CN"/>
        </w:rPr>
        <w:commentReference w:id="114"/>
      </w:r>
    </w:p>
    <w:p w14:paraId="5A3E2104" w14:textId="7F6FCD5B" w:rsidR="004B3DDB" w:rsidRPr="001048F1" w:rsidRDefault="004B3DDB" w:rsidP="00655D7A">
      <w:pPr>
        <w:pStyle w:val="COMINNOParagraph"/>
      </w:pPr>
      <w:r w:rsidRPr="001048F1">
        <w:rPr>
          <w:u w:val="single"/>
        </w:rPr>
        <w:t>Dissolution</w:t>
      </w:r>
      <w:r w:rsidRPr="001048F1">
        <w:t xml:space="preserve">. See </w:t>
      </w:r>
      <w:r w:rsidRPr="001048F1">
        <w:rPr>
          <w:i/>
        </w:rPr>
        <w:t>inter alia</w:t>
      </w:r>
      <w:r w:rsidRPr="001048F1">
        <w:t xml:space="preserve"> §</w:t>
      </w:r>
      <w:r w:rsidRPr="001048F1">
        <w:fldChar w:fldCharType="begin"/>
      </w:r>
      <w:r w:rsidRPr="001048F1">
        <w:instrText xml:space="preserve"> REF _Ref78031717 \w \h </w:instrText>
      </w:r>
      <w:r w:rsidR="001048F1">
        <w:instrText xml:space="preserve"> \* MERGEFORMAT </w:instrText>
      </w:r>
      <w:r w:rsidRPr="001048F1">
        <w:fldChar w:fldCharType="separate"/>
      </w:r>
      <w:r w:rsidR="00DA3808" w:rsidRPr="001048F1">
        <w:t>11</w:t>
      </w:r>
      <w:r w:rsidRPr="001048F1">
        <w:fldChar w:fldCharType="end"/>
      </w:r>
      <w:r w:rsidRPr="001048F1">
        <w:t xml:space="preserve"> and §</w:t>
      </w:r>
      <w:r w:rsidRPr="001048F1">
        <w:fldChar w:fldCharType="begin"/>
      </w:r>
      <w:r w:rsidRPr="001048F1">
        <w:instrText xml:space="preserve"> REF _Ref77885008 \w \p \h </w:instrText>
      </w:r>
      <w:r w:rsidR="001048F1">
        <w:instrText xml:space="preserve"> \* MERGEFORMAT </w:instrText>
      </w:r>
      <w:r w:rsidRPr="001048F1">
        <w:fldChar w:fldCharType="separate"/>
      </w:r>
      <w:r w:rsidR="00DA3808" w:rsidRPr="001048F1">
        <w:t>16 above</w:t>
      </w:r>
      <w:r w:rsidRPr="001048F1">
        <w:fldChar w:fldCharType="end"/>
      </w:r>
      <w:r w:rsidRPr="001048F1">
        <w:t>.</w:t>
      </w:r>
    </w:p>
    <w:p w14:paraId="664CC821" w14:textId="2C858501" w:rsidR="000918B1" w:rsidRPr="001048F1" w:rsidRDefault="000918B1" w:rsidP="00655D7A">
      <w:pPr>
        <w:pStyle w:val="COMINNOParagraph"/>
      </w:pPr>
      <w:commentRangeStart w:id="115"/>
      <w:commentRangeStart w:id="116"/>
      <w:r w:rsidRPr="001048F1">
        <w:rPr>
          <w:u w:val="single"/>
        </w:rPr>
        <w:t>Liquidation</w:t>
      </w:r>
      <w:commentRangeEnd w:id="115"/>
      <w:r w:rsidR="00E15271">
        <w:rPr>
          <w:rStyle w:val="Marquedecommentaire"/>
          <w:rFonts w:ascii="Ubuntu Mono" w:eastAsia="Noto Serif CJK SC" w:hAnsi="Ubuntu Mono" w:cs="Mangal"/>
          <w:lang w:eastAsia="zh-CN"/>
        </w:rPr>
        <w:commentReference w:id="115"/>
      </w:r>
      <w:r w:rsidRPr="001048F1">
        <w:t>:</w:t>
      </w:r>
    </w:p>
    <w:p w14:paraId="6B549C07" w14:textId="14033C24" w:rsidR="00AB0A01" w:rsidRPr="001048F1" w:rsidRDefault="00AB0A01" w:rsidP="00E33BCC">
      <w:pPr>
        <w:pStyle w:val="COMINNOList-a"/>
        <w:numPr>
          <w:ilvl w:val="0"/>
          <w:numId w:val="57"/>
        </w:numPr>
      </w:pPr>
      <w:r w:rsidRPr="001048F1">
        <w:rPr>
          <w:i/>
        </w:rPr>
        <w:t>Liquidator</w:t>
      </w:r>
      <w:r w:rsidRPr="001048F1">
        <w:t xml:space="preserve">. </w:t>
      </w:r>
      <w:commentRangeStart w:id="117"/>
      <w:r w:rsidRPr="001048F1">
        <w:t>The Board shall proceed to the liquidation of the Association.</w:t>
      </w:r>
      <w:r w:rsidR="00DA3808" w:rsidRPr="001048F1">
        <w:t xml:space="preserve"> </w:t>
      </w:r>
      <w:commentRangeEnd w:id="117"/>
      <w:r w:rsidR="00433E89">
        <w:rPr>
          <w:rStyle w:val="Marquedecommentaire"/>
          <w:rFonts w:ascii="Ubuntu Mono" w:eastAsia="Noto Serif CJK SC" w:hAnsi="Ubuntu Mono" w:cs="Mangal"/>
          <w:lang w:eastAsia="zh-CN"/>
        </w:rPr>
        <w:commentReference w:id="117"/>
      </w:r>
    </w:p>
    <w:p w14:paraId="56FA60FF" w14:textId="3B174EDE" w:rsidR="006345EE" w:rsidRPr="001048F1" w:rsidRDefault="006345EE" w:rsidP="00E33BCC">
      <w:pPr>
        <w:pStyle w:val="COMINNOList-a"/>
        <w:numPr>
          <w:ilvl w:val="0"/>
          <w:numId w:val="57"/>
        </w:numPr>
      </w:pPr>
      <w:r w:rsidRPr="001048F1">
        <w:rPr>
          <w:i/>
        </w:rPr>
        <w:t>Restitution</w:t>
      </w:r>
      <w:r w:rsidRPr="001048F1">
        <w:t>.</w:t>
      </w:r>
      <w:r w:rsidR="00377239" w:rsidRPr="001048F1">
        <w:t xml:space="preserve"> Any resource, including any </w:t>
      </w:r>
      <w:commentRangeStart w:id="118"/>
      <w:r w:rsidR="00377239" w:rsidRPr="001048F1">
        <w:t>remaining amount of the Seed Money</w:t>
      </w:r>
      <w:commentRangeEnd w:id="118"/>
      <w:r w:rsidR="00E15271">
        <w:rPr>
          <w:rStyle w:val="Marquedecommentaire"/>
          <w:rFonts w:ascii="Ubuntu Mono" w:eastAsia="Noto Serif CJK SC" w:hAnsi="Ubuntu Mono" w:cs="Mangal"/>
          <w:lang w:eastAsia="zh-CN"/>
        </w:rPr>
        <w:commentReference w:id="118"/>
      </w:r>
      <w:r w:rsidR="00522ACA">
        <w:t xml:space="preserve"> (cf. §</w:t>
      </w:r>
      <w:r w:rsidR="00522ACA">
        <w:fldChar w:fldCharType="begin"/>
      </w:r>
      <w:r w:rsidR="00522ACA">
        <w:instrText xml:space="preserve"> REF _Ref78031717 \r \h </w:instrText>
      </w:r>
      <w:r w:rsidR="00522ACA">
        <w:fldChar w:fldCharType="separate"/>
      </w:r>
      <w:r w:rsidR="00522ACA">
        <w:t>12</w:t>
      </w:r>
      <w:r w:rsidR="00522ACA">
        <w:fldChar w:fldCharType="end"/>
      </w:r>
      <w:r w:rsidR="00522ACA">
        <w:t>)</w:t>
      </w:r>
      <w:r w:rsidR="00377239" w:rsidRPr="001048F1">
        <w:t xml:space="preserve">, </w:t>
      </w:r>
      <w:r w:rsidRPr="001048F1">
        <w:t>on which the Association has</w:t>
      </w:r>
      <w:r w:rsidR="00522ACA">
        <w:t xml:space="preserve"> lost </w:t>
      </w:r>
      <w:r w:rsidRPr="001048F1">
        <w:t>a right of use (cf. §</w:t>
      </w:r>
      <w:r w:rsidRPr="001048F1">
        <w:fldChar w:fldCharType="begin"/>
      </w:r>
      <w:r w:rsidRPr="001048F1">
        <w:instrText xml:space="preserve"> REF _Ref77885008 \w \p \h </w:instrText>
      </w:r>
      <w:r w:rsidR="001048F1">
        <w:instrText xml:space="preserve"> \* MERGEFORMAT </w:instrText>
      </w:r>
      <w:r w:rsidRPr="001048F1">
        <w:fldChar w:fldCharType="separate"/>
      </w:r>
      <w:r w:rsidR="00DA3808" w:rsidRPr="001048F1">
        <w:t>16 above</w:t>
      </w:r>
      <w:r w:rsidRPr="001048F1">
        <w:fldChar w:fldCharType="end"/>
      </w:r>
      <w:r w:rsidRPr="001048F1">
        <w:t>) shall be returned to its owner or other rightful beneficiary.</w:t>
      </w:r>
    </w:p>
    <w:p w14:paraId="79D6B3B9" w14:textId="64E3799A" w:rsidR="000918B1" w:rsidRPr="001048F1" w:rsidRDefault="000918B1" w:rsidP="00E33BCC">
      <w:pPr>
        <w:pStyle w:val="COMINNOList-a"/>
        <w:numPr>
          <w:ilvl w:val="0"/>
          <w:numId w:val="57"/>
        </w:numPr>
      </w:pPr>
      <w:r w:rsidRPr="001048F1">
        <w:rPr>
          <w:i/>
        </w:rPr>
        <w:t>Creditors</w:t>
      </w:r>
      <w:r w:rsidRPr="001048F1">
        <w:t>. Any assets of the Association shall first serve to pay its creditors.</w:t>
      </w:r>
    </w:p>
    <w:p w14:paraId="08F46CB4" w14:textId="382EC383" w:rsidR="000918B1" w:rsidRPr="001048F1" w:rsidRDefault="00361CD6" w:rsidP="00E33BCC">
      <w:pPr>
        <w:pStyle w:val="COMINNOList-a"/>
        <w:numPr>
          <w:ilvl w:val="0"/>
          <w:numId w:val="57"/>
        </w:numPr>
        <w:rPr>
          <w:highlight w:val="yellow"/>
        </w:rPr>
      </w:pPr>
      <w:r w:rsidRPr="001048F1">
        <w:rPr>
          <w:highlight w:val="yellow"/>
        </w:rPr>
        <w:t>[</w:t>
      </w:r>
      <w:r w:rsidR="000918B1" w:rsidRPr="001048F1">
        <w:rPr>
          <w:i/>
          <w:highlight w:val="yellow"/>
        </w:rPr>
        <w:t>Non-profit</w:t>
      </w:r>
      <w:r w:rsidR="000918B1" w:rsidRPr="001048F1">
        <w:rPr>
          <w:highlight w:val="yellow"/>
        </w:rPr>
        <w:t xml:space="preserve">. </w:t>
      </w:r>
      <w:commentRangeStart w:id="119"/>
      <w:r w:rsidR="000918B1" w:rsidRPr="001048F1">
        <w:rPr>
          <w:highlight w:val="yellow"/>
        </w:rPr>
        <w:t xml:space="preserve">Remaining assets are entirely assigned to </w:t>
      </w:r>
      <w:r w:rsidR="004B3DDB" w:rsidRPr="001048F1">
        <w:rPr>
          <w:highlight w:val="yellow"/>
        </w:rPr>
        <w:t>a non-profit entity</w:t>
      </w:r>
      <w:r w:rsidR="000918B1" w:rsidRPr="001048F1">
        <w:rPr>
          <w:highlight w:val="yellow"/>
        </w:rPr>
        <w:t>, which pursues similar public interest purposes and which is tax exempted. In no event may the assets of the Association be returned to its Members, nor should they use some or all of the assets for their own benefit in any way.</w:t>
      </w:r>
      <w:commentRangeEnd w:id="119"/>
      <w:r w:rsidR="000918B1" w:rsidRPr="001048F1">
        <w:rPr>
          <w:rStyle w:val="Marquedecommentaire"/>
          <w:rFonts w:eastAsia="Noto Serif CJK SC"/>
          <w:highlight w:val="yellow"/>
          <w:lang w:eastAsia="zh-CN"/>
        </w:rPr>
        <w:commentReference w:id="119"/>
      </w:r>
      <w:r w:rsidRPr="001048F1">
        <w:rPr>
          <w:highlight w:val="yellow"/>
        </w:rPr>
        <w:t>]</w:t>
      </w:r>
    </w:p>
    <w:p w14:paraId="5016C9E4" w14:textId="70B01CFB" w:rsidR="000918B1" w:rsidRPr="001048F1" w:rsidRDefault="000918B1" w:rsidP="00E33BCC">
      <w:pPr>
        <w:pStyle w:val="COMINNOList-a"/>
        <w:numPr>
          <w:ilvl w:val="0"/>
          <w:numId w:val="57"/>
        </w:numPr>
      </w:pPr>
      <w:r w:rsidRPr="001048F1">
        <w:rPr>
          <w:i/>
        </w:rPr>
        <w:t>Knowledge transfer</w:t>
      </w:r>
      <w:r w:rsidRPr="001048F1">
        <w:t>. Contribution Data in the Data</w:t>
      </w:r>
      <w:r w:rsidR="00595199" w:rsidRPr="001048F1">
        <w:t xml:space="preserve"> Room</w:t>
      </w:r>
      <w:r w:rsidRPr="001048F1">
        <w:t xml:space="preserve"> </w:t>
      </w:r>
      <w:r w:rsidR="00595199" w:rsidRPr="001048F1">
        <w:t xml:space="preserve">is </w:t>
      </w:r>
      <w:r w:rsidRPr="001048F1">
        <w:t xml:space="preserve">transmitted </w:t>
      </w:r>
      <w:r w:rsidR="00595199" w:rsidRPr="001048F1">
        <w:t xml:space="preserve">as copies </w:t>
      </w:r>
      <w:r w:rsidRPr="001048F1">
        <w:t xml:space="preserve">to the Members </w:t>
      </w:r>
      <w:r w:rsidR="00595199" w:rsidRPr="001048F1">
        <w:t xml:space="preserve">within one month </w:t>
      </w:r>
      <w:r w:rsidRPr="001048F1">
        <w:t xml:space="preserve">in accordance with </w:t>
      </w:r>
      <w:r w:rsidR="006345EE" w:rsidRPr="001048F1">
        <w:rPr>
          <w:highlight w:val="cyan"/>
        </w:rPr>
        <w:fldChar w:fldCharType="begin"/>
      </w:r>
      <w:r w:rsidR="006345EE" w:rsidRPr="001048F1">
        <w:instrText xml:space="preserve"> REF _Ref77677723 \w \h </w:instrText>
      </w:r>
      <w:r w:rsidR="001048F1">
        <w:rPr>
          <w:highlight w:val="cyan"/>
        </w:rPr>
        <w:instrText xml:space="preserve"> \* MERGEFORMAT </w:instrText>
      </w:r>
      <w:r w:rsidR="006345EE" w:rsidRPr="001048F1">
        <w:rPr>
          <w:highlight w:val="cyan"/>
        </w:rPr>
      </w:r>
      <w:r w:rsidR="006345EE" w:rsidRPr="001048F1">
        <w:rPr>
          <w:highlight w:val="cyan"/>
        </w:rPr>
        <w:fldChar w:fldCharType="separate"/>
      </w:r>
      <w:r w:rsidR="00DA3808" w:rsidRPr="001048F1">
        <w:t>Appendix B</w:t>
      </w:r>
      <w:r w:rsidR="006345EE" w:rsidRPr="001048F1">
        <w:rPr>
          <w:highlight w:val="cyan"/>
        </w:rPr>
        <w:fldChar w:fldCharType="end"/>
      </w:r>
      <w:r w:rsidRPr="001048F1">
        <w:t>.</w:t>
      </w:r>
      <w:r w:rsidR="00595199" w:rsidRPr="001048F1">
        <w:t xml:space="preserve"> After this period, the Aegis (or the Operator, if different) is entitled to transmit the full content of the Data Room </w:t>
      </w:r>
      <w:r w:rsidR="006345EE" w:rsidRPr="001048F1">
        <w:t>as</w:t>
      </w:r>
      <w:r w:rsidR="00595199" w:rsidRPr="001048F1">
        <w:t xml:space="preserve"> </w:t>
      </w:r>
      <w:r w:rsidR="00AB0A01" w:rsidRPr="001048F1">
        <w:t xml:space="preserve">a </w:t>
      </w:r>
      <w:r w:rsidR="00595199" w:rsidRPr="001048F1">
        <w:t>copy to each Member.</w:t>
      </w:r>
    </w:p>
    <w:p w14:paraId="58D989BA" w14:textId="3D7146DE" w:rsidR="000918B1" w:rsidRPr="001048F1" w:rsidRDefault="000918B1" w:rsidP="000918B1">
      <w:pPr>
        <w:pStyle w:val="COMINNOList-a"/>
      </w:pPr>
      <w:r w:rsidRPr="001048F1">
        <w:rPr>
          <w:i/>
        </w:rPr>
        <w:t>PR completion</w:t>
      </w:r>
      <w:r w:rsidRPr="001048F1">
        <w:t>. If the PR completion has not been effectively performed, the Board may decide to make it part of the liquidation.</w:t>
      </w:r>
    </w:p>
    <w:p w14:paraId="620D8460" w14:textId="1DADEFB9" w:rsidR="00361CD6" w:rsidRPr="001048F1" w:rsidRDefault="00361CD6" w:rsidP="00C11945">
      <w:pPr>
        <w:pStyle w:val="COMINNOParagraph"/>
      </w:pPr>
      <w:bookmarkStart w:id="120" w:name="_Ref77599963"/>
      <w:r w:rsidRPr="001048F1">
        <w:rPr>
          <w:u w:val="single"/>
        </w:rPr>
        <w:t>Revival</w:t>
      </w:r>
      <w:r w:rsidRPr="001048F1">
        <w:t xml:space="preserve">. The General Assembly may decide </w:t>
      </w:r>
      <w:r w:rsidR="006345EE" w:rsidRPr="001048F1">
        <w:t>to suspend</w:t>
      </w:r>
      <w:r w:rsidR="00F00847" w:rsidRPr="001048F1">
        <w:t xml:space="preserve"> or postpone</w:t>
      </w:r>
      <w:r w:rsidR="006345EE" w:rsidRPr="001048F1">
        <w:t xml:space="preserve"> the liquidation of the Association, but for no longer than </w:t>
      </w:r>
      <w:r w:rsidR="00F00847" w:rsidRPr="001048F1">
        <w:t>10 months</w:t>
      </w:r>
      <w:r w:rsidR="006345EE" w:rsidRPr="001048F1">
        <w:t xml:space="preserve"> </w:t>
      </w:r>
      <w:r w:rsidR="00377239" w:rsidRPr="001048F1">
        <w:t xml:space="preserve">as of the </w:t>
      </w:r>
      <w:r w:rsidR="00F00847" w:rsidRPr="001048F1">
        <w:t xml:space="preserve">day of </w:t>
      </w:r>
      <w:r w:rsidR="00377239" w:rsidRPr="001048F1">
        <w:t>dissolution, until the liquidat</w:t>
      </w:r>
      <w:r w:rsidR="00522ACA">
        <w:t>ion is reversed by adopting a</w:t>
      </w:r>
      <w:r w:rsidR="00377239" w:rsidRPr="001048F1">
        <w:t xml:space="preserve"> revised version of these Statutes</w:t>
      </w:r>
      <w:r w:rsidR="000573BD" w:rsidRPr="001048F1">
        <w:t xml:space="preserve"> (new statutory purpose</w:t>
      </w:r>
      <w:r w:rsidR="000573BD" w:rsidRPr="001048F1">
        <w:rPr>
          <w:highlight w:val="yellow"/>
        </w:rPr>
        <w:t>)</w:t>
      </w:r>
      <w:r w:rsidR="00377239" w:rsidRPr="001048F1">
        <w:rPr>
          <w:highlight w:val="yellow"/>
        </w:rPr>
        <w:t>,</w:t>
      </w:r>
      <w:commentRangeEnd w:id="116"/>
      <w:r w:rsidR="00691DCC" w:rsidRPr="001048F1">
        <w:rPr>
          <w:rStyle w:val="Marquedecommentaire"/>
          <w:rFonts w:eastAsia="Noto Serif CJK SC"/>
          <w:highlight w:val="yellow"/>
          <w:lang w:eastAsia="zh-CN"/>
        </w:rPr>
        <w:commentReference w:id="116"/>
      </w:r>
      <w:r w:rsidR="00377239" w:rsidRPr="001048F1">
        <w:rPr>
          <w:highlight w:val="yellow"/>
        </w:rPr>
        <w:t>[</w:t>
      </w:r>
      <w:commentRangeStart w:id="121"/>
      <w:r w:rsidR="00377239" w:rsidRPr="001048F1">
        <w:rPr>
          <w:highlight w:val="yellow"/>
        </w:rPr>
        <w:t xml:space="preserve"> or </w:t>
      </w:r>
      <w:r w:rsidR="006345EE" w:rsidRPr="001048F1">
        <w:rPr>
          <w:highlight w:val="yellow"/>
        </w:rPr>
        <w:t xml:space="preserve">until a new non-profit entity is established, which pursues similar public interest </w:t>
      </w:r>
      <w:proofErr w:type="gramStart"/>
      <w:r w:rsidR="006345EE" w:rsidRPr="001048F1">
        <w:rPr>
          <w:highlight w:val="yellow"/>
        </w:rPr>
        <w:t>purposes</w:t>
      </w:r>
      <w:proofErr w:type="gramEnd"/>
      <w:r w:rsidR="006345EE" w:rsidRPr="001048F1">
        <w:rPr>
          <w:highlight w:val="yellow"/>
        </w:rPr>
        <w:t xml:space="preserve"> and which is tax exempted</w:t>
      </w:r>
      <w:commentRangeEnd w:id="121"/>
      <w:r w:rsidR="00C11945" w:rsidRPr="001048F1">
        <w:rPr>
          <w:rStyle w:val="Marquedecommentaire"/>
          <w:rFonts w:eastAsia="Noto Serif CJK SC"/>
          <w:highlight w:val="yellow"/>
          <w:lang w:eastAsia="zh-CN"/>
        </w:rPr>
        <w:commentReference w:id="121"/>
      </w:r>
      <w:r w:rsidR="006345EE" w:rsidRPr="001048F1">
        <w:rPr>
          <w:highlight w:val="yellow"/>
        </w:rPr>
        <w:t>.</w:t>
      </w:r>
      <w:r w:rsidR="00377239" w:rsidRPr="001048F1">
        <w:t>]</w:t>
      </w:r>
    </w:p>
    <w:p w14:paraId="49E7F479" w14:textId="758F6E9A" w:rsidR="00522ACA" w:rsidRDefault="00F140C9" w:rsidP="00886590">
      <w:pPr>
        <w:pStyle w:val="COMINNOParagraph"/>
      </w:pPr>
      <w:r w:rsidRPr="001048F1">
        <w:rPr>
          <w:u w:val="single"/>
        </w:rPr>
        <w:t>Survival</w:t>
      </w:r>
      <w:r w:rsidRPr="001048F1">
        <w:t xml:space="preserve">. </w:t>
      </w:r>
      <w:r w:rsidR="00626B91" w:rsidRPr="001048F1">
        <w:t>Notwithstanding the dissolution</w:t>
      </w:r>
      <w:r w:rsidR="00814D66" w:rsidRPr="001048F1">
        <w:t xml:space="preserve"> and liquidation</w:t>
      </w:r>
      <w:r w:rsidR="00EE70D6" w:rsidRPr="001048F1">
        <w:t xml:space="preserve"> of the Association</w:t>
      </w:r>
      <w:r w:rsidR="00626B91" w:rsidRPr="001048F1">
        <w:t xml:space="preserve">, the following rights, obligations and claims by and between the Members shall </w:t>
      </w:r>
      <w:r w:rsidR="00C15ADF">
        <w:t xml:space="preserve">in any event </w:t>
      </w:r>
      <w:r w:rsidR="00626B91" w:rsidRPr="001048F1">
        <w:t>survive on their own:</w:t>
      </w:r>
      <w:bookmarkEnd w:id="120"/>
      <w:r w:rsidR="00886590" w:rsidRPr="001048F1">
        <w:t xml:space="preserve"> </w:t>
      </w:r>
      <w:r w:rsidR="00886590" w:rsidRPr="001048F1">
        <w:lastRenderedPageBreak/>
        <w:t>Definition List</w:t>
      </w:r>
      <w:r w:rsidR="00886590">
        <w:t xml:space="preserve">; </w:t>
      </w:r>
      <w:r w:rsidR="004B3DDB" w:rsidRPr="001048F1">
        <w:t>Co-ownership rights on the collective trademark</w:t>
      </w:r>
      <w:r w:rsidR="00522ACA">
        <w:t>;</w:t>
      </w:r>
      <w:r w:rsidR="00886590">
        <w:t xml:space="preserve"> </w:t>
      </w:r>
      <w:r w:rsidR="004B3DDB" w:rsidRPr="001048F1">
        <w:t>Warranties</w:t>
      </w:r>
      <w:r w:rsidR="00522ACA">
        <w:t>;</w:t>
      </w:r>
      <w:r w:rsidR="00886590">
        <w:t xml:space="preserve"> </w:t>
      </w:r>
      <w:r w:rsidR="00C15ADF">
        <w:t>Personal liability under §</w:t>
      </w:r>
      <w:r w:rsidR="00C15ADF">
        <w:fldChar w:fldCharType="begin"/>
      </w:r>
      <w:r w:rsidR="00C15ADF">
        <w:instrText xml:space="preserve"> REF _Ref78033948 \w \h </w:instrText>
      </w:r>
      <w:r w:rsidR="00C15ADF">
        <w:fldChar w:fldCharType="separate"/>
      </w:r>
      <w:r w:rsidR="00C15ADF">
        <w:t>86</w:t>
      </w:r>
      <w:r w:rsidR="00C15ADF">
        <w:fldChar w:fldCharType="end"/>
      </w:r>
      <w:r w:rsidR="00522ACA">
        <w:t>;</w:t>
      </w:r>
      <w:r w:rsidR="00886590">
        <w:t xml:space="preserve"> </w:t>
      </w:r>
      <w:r w:rsidR="004B3DDB" w:rsidRPr="001048F1">
        <w:t xml:space="preserve">Provisions on confidentiality and IPR, including </w:t>
      </w:r>
      <w:r w:rsidR="004B3DDB" w:rsidRPr="001048F1">
        <w:fldChar w:fldCharType="begin"/>
      </w:r>
      <w:r w:rsidR="004B3DDB" w:rsidRPr="001048F1">
        <w:instrText xml:space="preserve"> REF _Ref77677723 \w \h  \* MERGEFORMAT </w:instrText>
      </w:r>
      <w:r w:rsidR="004B3DDB" w:rsidRPr="001048F1">
        <w:fldChar w:fldCharType="separate"/>
      </w:r>
      <w:r w:rsidR="00DA3808" w:rsidRPr="001048F1">
        <w:t>Appendix B</w:t>
      </w:r>
      <w:r w:rsidR="004B3DDB" w:rsidRPr="001048F1">
        <w:fldChar w:fldCharType="end"/>
      </w:r>
      <w:r w:rsidR="00522ACA">
        <w:t xml:space="preserve"> itself</w:t>
      </w:r>
      <w:r w:rsidR="00886590">
        <w:t xml:space="preserve">; </w:t>
      </w:r>
      <w:r w:rsidR="00C15ADF">
        <w:t xml:space="preserve">Section </w:t>
      </w:r>
      <w:r w:rsidR="00C15ADF">
        <w:fldChar w:fldCharType="begin"/>
      </w:r>
      <w:r w:rsidR="00C15ADF">
        <w:instrText xml:space="preserve"> REF _Ref78034087 \w \h </w:instrText>
      </w:r>
      <w:r w:rsidR="00C15ADF">
        <w:fldChar w:fldCharType="separate"/>
      </w:r>
      <w:r w:rsidR="00C15ADF">
        <w:t>8</w:t>
      </w:r>
      <w:r w:rsidR="00C15ADF">
        <w:fldChar w:fldCharType="end"/>
      </w:r>
      <w:r w:rsidR="00886590">
        <w:t xml:space="preserve"> &amp; </w:t>
      </w:r>
      <w:r w:rsidR="001048F1">
        <w:fldChar w:fldCharType="begin"/>
      </w:r>
      <w:r w:rsidR="001048F1">
        <w:instrText xml:space="preserve"> REF _Ref78033667 \w \h </w:instrText>
      </w:r>
      <w:r w:rsidR="001048F1">
        <w:fldChar w:fldCharType="separate"/>
      </w:r>
      <w:r w:rsidR="001048F1">
        <w:t>9.2</w:t>
      </w:r>
      <w:r w:rsidR="001048F1">
        <w:fldChar w:fldCharType="end"/>
      </w:r>
      <w:r w:rsidR="00522ACA">
        <w:t>;</w:t>
      </w:r>
      <w:r w:rsidR="00886590">
        <w:t xml:space="preserve"> </w:t>
      </w:r>
      <w:r w:rsidR="00522ACA">
        <w:t>Dispute resolution under §</w:t>
      </w:r>
      <w:r w:rsidR="00522ACA">
        <w:fldChar w:fldCharType="begin"/>
      </w:r>
      <w:r w:rsidR="00522ACA">
        <w:instrText xml:space="preserve"> REF _Ref78071075 \r \h </w:instrText>
      </w:r>
      <w:r w:rsidR="00522ACA">
        <w:fldChar w:fldCharType="separate"/>
      </w:r>
      <w:r w:rsidR="00522ACA">
        <w:t>113</w:t>
      </w:r>
      <w:r w:rsidR="00522ACA">
        <w:fldChar w:fldCharType="end"/>
      </w:r>
      <w:r w:rsidR="00522ACA">
        <w:t>.</w:t>
      </w:r>
    </w:p>
    <w:p w14:paraId="309EAC1C" w14:textId="033EDC1A" w:rsidR="00B76A56" w:rsidRPr="001048F1" w:rsidRDefault="00595199" w:rsidP="00626B91">
      <w:pPr>
        <w:pStyle w:val="COMINNOHeading1"/>
        <w:numPr>
          <w:ilvl w:val="0"/>
          <w:numId w:val="1"/>
        </w:numPr>
      </w:pPr>
      <w:bookmarkStart w:id="122" w:name="_Ref78033685"/>
      <w:bookmarkStart w:id="123" w:name="_Toc78065917"/>
      <w:r w:rsidRPr="001048F1">
        <w:t>FORMAL</w:t>
      </w:r>
      <w:bookmarkEnd w:id="122"/>
      <w:bookmarkEnd w:id="123"/>
    </w:p>
    <w:p w14:paraId="3F939A33" w14:textId="0850BDF7" w:rsidR="008B13AA" w:rsidRPr="001048F1" w:rsidRDefault="00B76A56" w:rsidP="008B13AA">
      <w:pPr>
        <w:pStyle w:val="COMINNOParagraph"/>
      </w:pPr>
      <w:r w:rsidRPr="001048F1">
        <w:rPr>
          <w:u w:val="single"/>
        </w:rPr>
        <w:t>Entry into force</w:t>
      </w:r>
      <w:r w:rsidRPr="001048F1">
        <w:t xml:space="preserve">. </w:t>
      </w:r>
      <w:r w:rsidR="008B13AA" w:rsidRPr="001048F1">
        <w:t>Once approved in signing by each and every founding Member, these Articles of Association and its Appendixes come into force on the day of ratification by the Operator (effective date).</w:t>
      </w:r>
    </w:p>
    <w:p w14:paraId="099BE251" w14:textId="77A9FEB7" w:rsidR="009E7759" w:rsidRDefault="00B76A56" w:rsidP="0023736A">
      <w:pPr>
        <w:pStyle w:val="COMINNOParagraph"/>
      </w:pPr>
      <w:r w:rsidRPr="001048F1">
        <w:rPr>
          <w:u w:val="single"/>
        </w:rPr>
        <w:t>Original &amp; copies</w:t>
      </w:r>
      <w:r w:rsidRPr="001048F1">
        <w:t xml:space="preserve">. </w:t>
      </w:r>
      <w:r w:rsidR="00522ACA">
        <w:t>A copy of the</w:t>
      </w:r>
      <w:r w:rsidR="0023736A" w:rsidRPr="001048F1">
        <w:t xml:space="preserve"> original of these Statutes of</w:t>
      </w:r>
      <w:r w:rsidR="00522ACA">
        <w:t xml:space="preserve"> Association and of its Appendic</w:t>
      </w:r>
      <w:r w:rsidR="0023736A" w:rsidRPr="001048F1">
        <w:t>es shall be remitted to the Operator (</w:t>
      </w:r>
      <w:r w:rsidR="0023736A" w:rsidRPr="001048F1">
        <w:rPr>
          <w:highlight w:val="yellow"/>
        </w:rPr>
        <w:t>and the Aegis</w:t>
      </w:r>
      <w:r w:rsidR="00E40464" w:rsidRPr="001048F1">
        <w:rPr>
          <w:highlight w:val="yellow"/>
        </w:rPr>
        <w:t>, if different</w:t>
      </w:r>
      <w:r w:rsidR="0023736A" w:rsidRPr="001048F1">
        <w:t>)</w:t>
      </w:r>
      <w:r w:rsidR="009B36D2" w:rsidRPr="001048F1">
        <w:t xml:space="preserve">. </w:t>
      </w:r>
      <w:r w:rsidR="0023736A" w:rsidRPr="001048F1">
        <w:t>Each Member shall receive a copy, including all Appendixes, in digital form.</w:t>
      </w:r>
    </w:p>
    <w:p w14:paraId="2520E6A7" w14:textId="0BE71F49" w:rsidR="001048F1" w:rsidRPr="001048F1" w:rsidRDefault="001048F1" w:rsidP="001048F1">
      <w:pPr>
        <w:pStyle w:val="COMINNOParagraph"/>
        <w:autoSpaceDN/>
        <w:spacing w:before="120" w:after="120"/>
        <w:textAlignment w:val="auto"/>
      </w:pPr>
      <w:r w:rsidRPr="001048F1">
        <w:rPr>
          <w:u w:val="single"/>
        </w:rPr>
        <w:t>Severability</w:t>
      </w:r>
      <w:r>
        <w:t xml:space="preserve">. If any portion of these Statutes or any other portion of the TPC Rules </w:t>
      </w:r>
      <w:r w:rsidRPr="00AE1A6C">
        <w:t xml:space="preserve">is held invalid or unenforceable, the remaining portion shall remain in full force and effect; the invalid or unenforceable portion is given effect to the greatest extent possible and shall be changed and interpreted so as to best accomplish the objective of such provision within the limits of applicable law or applicable court decision; </w:t>
      </w:r>
      <w:r w:rsidRPr="001048F1">
        <w:rPr>
          <w:rFonts w:cs="Arial"/>
        </w:rPr>
        <w:t xml:space="preserve">the </w:t>
      </w:r>
      <w:r>
        <w:rPr>
          <w:rFonts w:cs="Arial"/>
        </w:rPr>
        <w:t>Members</w:t>
      </w:r>
      <w:r w:rsidRPr="001048F1">
        <w:rPr>
          <w:rFonts w:cs="Arial"/>
        </w:rPr>
        <w:t xml:space="preserve"> shall use their best efforts to agree upon a valid and enforceable provision as a substitute for any invalid or unenforceable provision, taking into account the </w:t>
      </w:r>
      <w:r>
        <w:rPr>
          <w:rFonts w:cs="Arial"/>
        </w:rPr>
        <w:t>Members</w:t>
      </w:r>
      <w:r w:rsidRPr="001048F1">
        <w:rPr>
          <w:rFonts w:cs="Arial"/>
        </w:rPr>
        <w:t>’ original intent of this Agreement.</w:t>
      </w:r>
    </w:p>
    <w:p w14:paraId="778DD5A6" w14:textId="2F89FC8B" w:rsidR="001048F1" w:rsidRPr="00AE1A6C" w:rsidRDefault="001048F1" w:rsidP="001048F1">
      <w:pPr>
        <w:pStyle w:val="COMINNOParagraph"/>
        <w:autoSpaceDN/>
        <w:spacing w:before="120" w:after="120"/>
        <w:textAlignment w:val="auto"/>
      </w:pPr>
      <w:bookmarkStart w:id="124" w:name="_Ref78071075"/>
      <w:r w:rsidRPr="001048F1">
        <w:rPr>
          <w:u w:val="single"/>
        </w:rPr>
        <w:t>Dispute resolution</w:t>
      </w:r>
      <w:r w:rsidRPr="00AE1A6C">
        <w:t>. Any dispute, controversy or claim arising</w:t>
      </w:r>
      <w:r>
        <w:t xml:space="preserve"> out of, or in relation to, </w:t>
      </w:r>
      <w:r w:rsidR="004243E1">
        <w:t>the</w:t>
      </w:r>
      <w:r>
        <w:t xml:space="preserve"> TPC Rules, by or towards the Association and/or between </w:t>
      </w:r>
      <w:r w:rsidR="004243E1">
        <w:t>the</w:t>
      </w:r>
      <w:r>
        <w:t xml:space="preserve"> Members, </w:t>
      </w:r>
      <w:r w:rsidRPr="00AE1A6C">
        <w:t xml:space="preserve">shall be submitted to the Swiss Chambers’ Arbitration Institution and be resolved by arbitration in accordance with the Swiss Rules of International Arbitration of the Swiss Chambers’ Arbitration Institution in force on the date on which the notice of arbitration is submitted in accordance with these Rules. The number of arbitrators shall be one. The seat of the arbitration shall be Berne, Switzerland. The arbitral proceedings shall be conducted in </w:t>
      </w:r>
      <w:r w:rsidRPr="001048F1">
        <w:rPr>
          <w:highlight w:val="yellow"/>
        </w:rPr>
        <w:t>English, German, French and/or Italian</w:t>
      </w:r>
      <w:r w:rsidRPr="00AE1A6C">
        <w:t>.</w:t>
      </w:r>
      <w:bookmarkEnd w:id="124"/>
    </w:p>
    <w:p w14:paraId="02878F69" w14:textId="6FB75713" w:rsidR="00EC5328" w:rsidRPr="001048F1" w:rsidRDefault="00354FBC" w:rsidP="0023736A">
      <w:pPr>
        <w:pStyle w:val="COMINNOParagraph"/>
      </w:pPr>
      <w:r w:rsidRPr="001048F1">
        <w:rPr>
          <w:u w:val="single"/>
        </w:rPr>
        <w:t>Integral contract</w:t>
      </w:r>
      <w:r w:rsidR="00EC5328" w:rsidRPr="001048F1">
        <w:t>:</w:t>
      </w:r>
      <w:r w:rsidRPr="001048F1">
        <w:t xml:space="preserve"> </w:t>
      </w:r>
      <w:r w:rsidRPr="001048F1">
        <w:rPr>
          <w:lang w:bidi="ar-SA"/>
        </w:rPr>
        <w:t>These Statutes</w:t>
      </w:r>
      <w:r w:rsidR="00522ACA">
        <w:rPr>
          <w:lang w:bidi="ar-SA"/>
        </w:rPr>
        <w:t xml:space="preserve"> of Association and its Appendices</w:t>
      </w:r>
      <w:r w:rsidRPr="001048F1">
        <w:rPr>
          <w:lang w:bidi="ar-SA"/>
        </w:rPr>
        <w:t xml:space="preserve"> form the </w:t>
      </w:r>
      <w:r w:rsidRPr="004243E1">
        <w:rPr>
          <w:b/>
          <w:lang w:bidi="ar-SA"/>
        </w:rPr>
        <w:t>TPC Rules</w:t>
      </w:r>
      <w:r w:rsidRPr="001048F1">
        <w:rPr>
          <w:lang w:bidi="ar-SA"/>
        </w:rPr>
        <w:t xml:space="preserve"> as an integral contract for the associative rules of </w:t>
      </w:r>
      <w:commentRangeStart w:id="125"/>
      <w:r w:rsidRPr="001048F1">
        <w:rPr>
          <w:highlight w:val="yellow"/>
        </w:rPr>
        <w:t>T</w:t>
      </w:r>
      <w:r w:rsidR="00522ACA">
        <w:rPr>
          <w:highlight w:val="yellow"/>
        </w:rPr>
        <w:t>EAM A</w:t>
      </w:r>
      <w:r w:rsidRPr="001048F1">
        <w:rPr>
          <w:highlight w:val="yellow"/>
        </w:rPr>
        <w:t xml:space="preserve"> LOOP I/2021</w:t>
      </w:r>
      <w:commentRangeEnd w:id="125"/>
      <w:r w:rsidRPr="001048F1">
        <w:rPr>
          <w:rStyle w:val="Marquedecommentaire"/>
        </w:rPr>
        <w:commentReference w:id="125"/>
      </w:r>
      <w:r w:rsidRPr="001048F1">
        <w:rPr>
          <w:lang w:bidi="ar-SA"/>
        </w:rPr>
        <w:t xml:space="preserve">. In </w:t>
      </w:r>
      <w:r w:rsidR="00E93A64" w:rsidRPr="001048F1">
        <w:rPr>
          <w:lang w:bidi="ar-SA"/>
        </w:rPr>
        <w:t>the event of discrepancy or ambiguity within the TPC Rules, the order of precedence goes by the alphabetical order of the Appendixes, the Statutes of Association being first in any event:</w:t>
      </w:r>
    </w:p>
    <w:p w14:paraId="6A389BF2" w14:textId="77777777" w:rsidR="00AC75B0" w:rsidRPr="001048F1" w:rsidRDefault="00EC5328" w:rsidP="00354FBC">
      <w:pPr>
        <w:pStyle w:val="OKList-a"/>
        <w:rPr>
          <w:rFonts w:cs="Helvetica"/>
        </w:rPr>
      </w:pPr>
      <w:r w:rsidRPr="001048F1">
        <w:rPr>
          <w:rFonts w:cs="Helvetica"/>
        </w:rPr>
        <w:t>Scope Statement of Work (SOW)</w:t>
      </w:r>
    </w:p>
    <w:p w14:paraId="6A087218" w14:textId="7EC80703" w:rsidR="00AC75B0" w:rsidRPr="001048F1" w:rsidRDefault="0008399E" w:rsidP="00AC75B0">
      <w:pPr>
        <w:pStyle w:val="OKList-a"/>
        <w:rPr>
          <w:rFonts w:cs="Helvetica"/>
        </w:rPr>
      </w:pPr>
      <w:bookmarkStart w:id="126" w:name="_Ref77677723"/>
      <w:r w:rsidRPr="001048F1">
        <w:rPr>
          <w:rFonts w:cs="Helvetica"/>
        </w:rPr>
        <w:t>Technology &amp; Knowledge Transfer Arrangement (TKTA</w:t>
      </w:r>
      <w:r w:rsidR="00EC5328" w:rsidRPr="001048F1">
        <w:rPr>
          <w:rFonts w:cs="Helvetica"/>
        </w:rPr>
        <w:t>)</w:t>
      </w:r>
      <w:bookmarkEnd w:id="126"/>
    </w:p>
    <w:p w14:paraId="186FCEE8" w14:textId="77777777" w:rsidR="00AC75B0" w:rsidRPr="001048F1" w:rsidRDefault="00EC5328" w:rsidP="00AC75B0">
      <w:pPr>
        <w:pStyle w:val="OKList-a"/>
        <w:rPr>
          <w:rFonts w:cs="Helvetica"/>
        </w:rPr>
      </w:pPr>
      <w:bookmarkStart w:id="127" w:name="_Ref77668876"/>
      <w:r w:rsidRPr="001048F1">
        <w:rPr>
          <w:rFonts w:cs="Helvetica"/>
        </w:rPr>
        <w:t>Definition List</w:t>
      </w:r>
      <w:bookmarkEnd w:id="127"/>
    </w:p>
    <w:p w14:paraId="17F83172" w14:textId="00BB455C" w:rsidR="00EC5328" w:rsidRDefault="00EC5328" w:rsidP="00AC75B0">
      <w:pPr>
        <w:pStyle w:val="OKList-a"/>
        <w:rPr>
          <w:rFonts w:cs="Helvetica"/>
        </w:rPr>
      </w:pPr>
      <w:bookmarkStart w:id="128" w:name="_Ref77668909"/>
      <w:bookmarkStart w:id="129" w:name="_Ref77895355"/>
      <w:r w:rsidRPr="001048F1">
        <w:rPr>
          <w:rFonts w:cs="Helvetica"/>
        </w:rPr>
        <w:t>Community Manifesto for an Open Innovation (CMOI)</w:t>
      </w:r>
      <w:bookmarkEnd w:id="128"/>
      <w:bookmarkEnd w:id="129"/>
    </w:p>
    <w:p w14:paraId="67946A70" w14:textId="2B608FFF" w:rsidR="00522ACA" w:rsidRPr="001048F1" w:rsidRDefault="00886590" w:rsidP="00AC75B0">
      <w:pPr>
        <w:pStyle w:val="OKList-a"/>
        <w:rPr>
          <w:rFonts w:cs="Helvetica"/>
        </w:rPr>
      </w:pPr>
      <w:r>
        <w:rPr>
          <w:rFonts w:cs="Helvetica"/>
        </w:rPr>
        <w:t>Signature page of all founding Members</w:t>
      </w:r>
    </w:p>
    <w:p w14:paraId="21FBD256" w14:textId="77777777" w:rsidR="009E7759" w:rsidRPr="001048F1" w:rsidRDefault="009E7759">
      <w:pPr>
        <w:pStyle w:val="Standard"/>
        <w:rPr>
          <w:rFonts w:ascii="Helvetica" w:hAnsi="Helvetica" w:cs="Helvetica"/>
        </w:rPr>
      </w:pPr>
    </w:p>
    <w:tbl>
      <w:tblPr>
        <w:tblW w:w="3408" w:type="dxa"/>
        <w:tblInd w:w="5672" w:type="dxa"/>
        <w:tblLayout w:type="fixed"/>
        <w:tblCellMar>
          <w:left w:w="10" w:type="dxa"/>
          <w:right w:w="10" w:type="dxa"/>
        </w:tblCellMar>
        <w:tblLook w:val="0000" w:firstRow="0" w:lastRow="0" w:firstColumn="0" w:lastColumn="0" w:noHBand="0" w:noVBand="0"/>
      </w:tblPr>
      <w:tblGrid>
        <w:gridCol w:w="3408"/>
      </w:tblGrid>
      <w:tr w:rsidR="001048F1" w:rsidRPr="001048F1" w14:paraId="0662C58E" w14:textId="77777777">
        <w:tc>
          <w:tcPr>
            <w:tcW w:w="3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4C0E01E" w14:textId="1BD2606F" w:rsidR="009E7759" w:rsidRPr="001048F1" w:rsidRDefault="00EC5328">
            <w:pPr>
              <w:pStyle w:val="Standard"/>
              <w:widowControl w:val="0"/>
              <w:rPr>
                <w:rFonts w:ascii="Helvetica" w:hAnsi="Helvetica" w:cs="Helvetica"/>
                <w:b/>
              </w:rPr>
            </w:pPr>
            <w:r w:rsidRPr="001048F1">
              <w:rPr>
                <w:rFonts w:ascii="Helvetica" w:hAnsi="Helvetica" w:cs="Helvetica"/>
                <w:b/>
              </w:rPr>
              <w:t>Ratification by the Operator</w:t>
            </w:r>
          </w:p>
        </w:tc>
      </w:tr>
      <w:tr w:rsidR="00DA3808" w:rsidRPr="001048F1" w14:paraId="6AC6DD92" w14:textId="77777777" w:rsidTr="00B952EE">
        <w:trPr>
          <w:trHeight w:val="1469"/>
        </w:trPr>
        <w:tc>
          <w:tcPr>
            <w:tcW w:w="3408" w:type="dxa"/>
            <w:tcBorders>
              <w:left w:val="single" w:sz="2" w:space="0" w:color="000000"/>
              <w:right w:val="single" w:sz="2" w:space="0" w:color="000000"/>
            </w:tcBorders>
            <w:tcMar>
              <w:top w:w="28" w:type="dxa"/>
              <w:left w:w="28" w:type="dxa"/>
              <w:bottom w:w="28" w:type="dxa"/>
              <w:right w:w="28" w:type="dxa"/>
            </w:tcMar>
          </w:tcPr>
          <w:p w14:paraId="16418638" w14:textId="0166B72C" w:rsidR="00EC5328" w:rsidRPr="001048F1" w:rsidRDefault="00EC5328" w:rsidP="00B952EE">
            <w:pPr>
              <w:pStyle w:val="Standard"/>
              <w:widowControl w:val="0"/>
              <w:rPr>
                <w:rFonts w:ascii="Helvetica" w:hAnsi="Helvetica" w:cs="Helvetica"/>
              </w:rPr>
            </w:pPr>
          </w:p>
        </w:tc>
      </w:tr>
      <w:tr w:rsidR="009E7759" w:rsidRPr="001048F1" w14:paraId="3CE46702" w14:textId="77777777">
        <w:trPr>
          <w:trHeight w:val="239"/>
        </w:trPr>
        <w:tc>
          <w:tcPr>
            <w:tcW w:w="3408" w:type="dxa"/>
            <w:tcBorders>
              <w:left w:val="single" w:sz="2" w:space="0" w:color="000000"/>
              <w:bottom w:val="single" w:sz="2" w:space="0" w:color="000000"/>
              <w:right w:val="single" w:sz="2" w:space="0" w:color="000000"/>
            </w:tcBorders>
            <w:tcMar>
              <w:top w:w="28" w:type="dxa"/>
              <w:left w:w="28" w:type="dxa"/>
              <w:bottom w:w="28" w:type="dxa"/>
              <w:right w:w="28" w:type="dxa"/>
            </w:tcMar>
          </w:tcPr>
          <w:p w14:paraId="303358DA" w14:textId="5C6D80DB" w:rsidR="009E7759" w:rsidRPr="001048F1" w:rsidRDefault="00EC5328" w:rsidP="00ED5483">
            <w:pPr>
              <w:rPr>
                <w:rFonts w:ascii="Helvetica" w:hAnsi="Helvetica" w:cs="Helvetica"/>
              </w:rPr>
            </w:pPr>
            <w:r w:rsidRPr="001048F1">
              <w:rPr>
                <w:rFonts w:ascii="Helvetica" w:hAnsi="Helvetica" w:cs="Helvetica"/>
              </w:rPr>
              <w:t>Effective Date</w:t>
            </w:r>
            <w:r w:rsidR="009B36D2" w:rsidRPr="001048F1">
              <w:rPr>
                <w:rFonts w:ascii="Helvetica" w:hAnsi="Helvetica" w:cs="Helvetica"/>
              </w:rPr>
              <w:t>:</w:t>
            </w:r>
            <w:r w:rsidR="00ED5483" w:rsidRPr="001048F1">
              <w:rPr>
                <w:rFonts w:ascii="Helvetica" w:hAnsi="Helvetica" w:cs="Helvetica"/>
              </w:rPr>
              <w:t xml:space="preserve"> </w:t>
            </w:r>
            <w:r w:rsidR="00ED5483" w:rsidRPr="001048F1">
              <w:rPr>
                <w:rFonts w:ascii="Helvetica" w:hAnsi="Helvetica" w:cs="Helvetica"/>
              </w:rPr>
              <w:fldChar w:fldCharType="begin"/>
            </w:r>
            <w:r w:rsidR="00ED5483" w:rsidRPr="001048F1">
              <w:rPr>
                <w:rFonts w:ascii="Helvetica" w:hAnsi="Helvetica" w:cs="Helvetica"/>
              </w:rPr>
              <w:instrText>TIME \@"d\ MMMM\ yyyy"</w:instrText>
            </w:r>
            <w:r w:rsidR="00ED5483" w:rsidRPr="001048F1">
              <w:rPr>
                <w:rFonts w:ascii="Helvetica" w:hAnsi="Helvetica" w:cs="Helvetica"/>
              </w:rPr>
              <w:fldChar w:fldCharType="separate"/>
            </w:r>
            <w:r w:rsidR="00447A99">
              <w:rPr>
                <w:rFonts w:ascii="Helvetica" w:hAnsi="Helvetica" w:cs="Helvetica"/>
                <w:noProof/>
              </w:rPr>
              <w:t>27 July 2021</w:t>
            </w:r>
            <w:r w:rsidR="00ED5483" w:rsidRPr="001048F1">
              <w:rPr>
                <w:rFonts w:ascii="Helvetica" w:hAnsi="Helvetica" w:cs="Helvetica"/>
              </w:rPr>
              <w:fldChar w:fldCharType="end"/>
            </w:r>
          </w:p>
        </w:tc>
      </w:tr>
    </w:tbl>
    <w:p w14:paraId="215079F7" w14:textId="77777777" w:rsidR="009E7759" w:rsidRPr="001048F1" w:rsidRDefault="009E7759">
      <w:pPr>
        <w:pStyle w:val="Standard"/>
        <w:rPr>
          <w:rFonts w:ascii="Helvetica" w:hAnsi="Helvetica" w:cs="Helvetica"/>
        </w:rPr>
      </w:pPr>
    </w:p>
    <w:p w14:paraId="2763C216" w14:textId="77777777" w:rsidR="009E7759" w:rsidRPr="001048F1" w:rsidRDefault="009E7759">
      <w:pPr>
        <w:pStyle w:val="Standard"/>
        <w:rPr>
          <w:rFonts w:ascii="Helvetica" w:hAnsi="Helvetica" w:cs="Helvetica"/>
        </w:rPr>
      </w:pPr>
    </w:p>
    <w:p w14:paraId="0B92E0B8" w14:textId="77777777" w:rsidR="009E7759" w:rsidRPr="001048F1" w:rsidRDefault="009E7759">
      <w:pPr>
        <w:pStyle w:val="Standard"/>
        <w:rPr>
          <w:rFonts w:ascii="Helvetica" w:hAnsi="Helvetica" w:cs="Helvetica"/>
        </w:rPr>
      </w:pPr>
    </w:p>
    <w:sectPr w:rsidR="009E7759" w:rsidRPr="001048F1" w:rsidSect="00AB644E">
      <w:footerReference w:type="default" r:id="rId11"/>
      <w:headerReference w:type="first" r:id="rId12"/>
      <w:pgSz w:w="11906" w:h="16838"/>
      <w:pgMar w:top="1134" w:right="1134" w:bottom="1134" w:left="1134" w:header="720" w:footer="720" w:gutter="0"/>
      <w:cols w:space="720"/>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uentin Adler" w:date="2021-07-23T20:32:00Z" w:initials="QA">
    <w:p w14:paraId="09613DF6" w14:textId="590D261F" w:rsidR="008D4783" w:rsidRDefault="008D4783">
      <w:pPr>
        <w:pStyle w:val="Commentaire"/>
      </w:pPr>
      <w:r>
        <w:rPr>
          <w:rStyle w:val="Marquedecommentaire"/>
        </w:rPr>
        <w:annotationRef/>
      </w:r>
      <w:r>
        <w:rPr>
          <w:u w:val="single"/>
        </w:rPr>
        <w:t>INFORMATION</w:t>
      </w:r>
      <w:r>
        <w:br/>
      </w:r>
      <w:r>
        <w:br/>
        <w:t xml:space="preserve">An association is a legal entity (as opposed to a simple partnership). It can exist without registration in the commercial register but is still a “fiscal subject”. The choice of an association has its own balance of costs / benefits; it favours continuity. </w:t>
      </w:r>
      <w:r>
        <w:br/>
      </w:r>
      <w:r>
        <w:br/>
        <w:t>If you prefer another structure / contract, such as a simple partnership, you are free to adapt this “Statutes of Association” into a Consortium Contract, for instance. Or just make your own contract(s).</w:t>
      </w:r>
      <w:r>
        <w:br/>
      </w:r>
      <w:r>
        <w:br/>
        <w:t>NB:</w:t>
      </w:r>
      <w:r>
        <w:br/>
        <w:t xml:space="preserve">- if you haven’t already, you should start by reading the “Definition List” document, it will be easier to understand this template. </w:t>
      </w:r>
      <w:r>
        <w:br/>
        <w:t>- anything highlighted in yellow is always to be adapted on a case-by-case basis</w:t>
      </w:r>
    </w:p>
  </w:comment>
  <w:comment w:id="1" w:author="Quentin Adler" w:date="2021-07-23T20:38:00Z" w:initials="QA">
    <w:p w14:paraId="42E5C944" w14:textId="1D72F1EB" w:rsidR="008D4783" w:rsidRDefault="008D4783">
      <w:pPr>
        <w:pStyle w:val="Commentaire"/>
      </w:pPr>
      <w:r>
        <w:rPr>
          <w:rStyle w:val="Marquedecommentaire"/>
        </w:rPr>
        <w:annotationRef/>
      </w:r>
      <w:r>
        <w:rPr>
          <w:rStyle w:val="Marquedecommentaire"/>
        </w:rPr>
        <w:annotationRef/>
      </w:r>
      <w:r>
        <w:t xml:space="preserve">Please indicate the “administrative” name of your Team, given by the Operator. </w:t>
      </w:r>
    </w:p>
  </w:comment>
  <w:comment w:id="2" w:author="Quentin Adler" w:date="2021-07-23T20:38:00Z" w:initials="QA">
    <w:p w14:paraId="21FF4019" w14:textId="75036CEA" w:rsidR="008D4783" w:rsidRPr="006521EC" w:rsidRDefault="008D4783">
      <w:pPr>
        <w:pStyle w:val="Commentaire"/>
        <w:rPr>
          <w:szCs w:val="20"/>
        </w:rPr>
      </w:pPr>
      <w:r>
        <w:rPr>
          <w:rStyle w:val="Marquedecommentaire"/>
          <w:sz w:val="20"/>
          <w:szCs w:val="20"/>
        </w:rPr>
        <w:br/>
      </w:r>
      <w:r w:rsidRPr="006521EC">
        <w:rPr>
          <w:rStyle w:val="Marquedecommentaire"/>
          <w:sz w:val="20"/>
          <w:szCs w:val="20"/>
        </w:rPr>
        <w:annotationRef/>
      </w:r>
      <w:r w:rsidRPr="006521EC">
        <w:rPr>
          <w:rStyle w:val="Marquedecommentaire"/>
          <w:sz w:val="20"/>
          <w:szCs w:val="20"/>
        </w:rPr>
        <w:annotationRef/>
      </w:r>
      <w:r w:rsidRPr="006521EC">
        <w:rPr>
          <w:rStyle w:val="Marquedecommentaire"/>
          <w:sz w:val="20"/>
          <w:szCs w:val="20"/>
        </w:rPr>
        <w:t>Please indicate the name of your project here.</w:t>
      </w:r>
      <w:r>
        <w:rPr>
          <w:rStyle w:val="Marquedecommentaire"/>
          <w:sz w:val="20"/>
          <w:szCs w:val="20"/>
        </w:rPr>
        <w:t xml:space="preserve"> </w:t>
      </w:r>
      <w:r>
        <w:rPr>
          <w:rStyle w:val="Marquedecommentaire"/>
          <w:sz w:val="20"/>
          <w:szCs w:val="20"/>
        </w:rPr>
        <w:br/>
      </w:r>
      <w:r>
        <w:rPr>
          <w:rStyle w:val="Marquedecommentaire"/>
          <w:sz w:val="20"/>
          <w:szCs w:val="20"/>
        </w:rPr>
        <w:br/>
        <w:t xml:space="preserve">You should </w:t>
      </w:r>
      <w:r>
        <w:rPr>
          <w:rStyle w:val="markedcontent"/>
          <w:rFonts w:cs="Arial"/>
          <w:szCs w:val="20"/>
        </w:rPr>
        <w:t>a</w:t>
      </w:r>
      <w:r w:rsidRPr="006521EC">
        <w:rPr>
          <w:rStyle w:val="markedcontent"/>
          <w:rFonts w:cs="Arial"/>
          <w:szCs w:val="20"/>
        </w:rPr>
        <w:t xml:space="preserve">void choosing a project name </w:t>
      </w:r>
      <w:r>
        <w:rPr>
          <w:rStyle w:val="markedcontent"/>
          <w:rFonts w:cs="Arial"/>
          <w:szCs w:val="20"/>
        </w:rPr>
        <w:t>(</w:t>
      </w:r>
      <w:r w:rsidRPr="006521EC">
        <w:rPr>
          <w:rStyle w:val="markedcontent"/>
          <w:rFonts w:cs="Arial"/>
          <w:szCs w:val="20"/>
        </w:rPr>
        <w:t>or acronym</w:t>
      </w:r>
      <w:r>
        <w:rPr>
          <w:rStyle w:val="markedcontent"/>
          <w:rFonts w:cs="Arial"/>
          <w:szCs w:val="20"/>
        </w:rPr>
        <w:t>)</w:t>
      </w:r>
      <w:r w:rsidRPr="006521EC">
        <w:rPr>
          <w:rStyle w:val="markedcontent"/>
          <w:rFonts w:cs="Arial"/>
          <w:szCs w:val="20"/>
        </w:rPr>
        <w:t xml:space="preserve"> that is identical or similar to another organisation's trademark or domain name,</w:t>
      </w:r>
      <w:r>
        <w:rPr>
          <w:rStyle w:val="markedcontent"/>
          <w:rFonts w:cs="Arial"/>
          <w:szCs w:val="20"/>
        </w:rPr>
        <w:t xml:space="preserve"> </w:t>
      </w:r>
      <w:r w:rsidRPr="006521EC">
        <w:rPr>
          <w:rStyle w:val="markedcontent"/>
          <w:rFonts w:cs="Arial"/>
          <w:szCs w:val="20"/>
        </w:rPr>
        <w:t>especially if active in the same area.</w:t>
      </w:r>
      <w:r w:rsidRPr="006521EC">
        <w:rPr>
          <w:szCs w:val="20"/>
        </w:rPr>
        <w:br/>
      </w:r>
      <w:r w:rsidRPr="006521EC">
        <w:rPr>
          <w:szCs w:val="20"/>
        </w:rPr>
        <w:br/>
        <w:t>The name of your Project doesn’t have to be merely descriptive, you can use some imagination.</w:t>
      </w:r>
      <w:r w:rsidRPr="006521EC">
        <w:rPr>
          <w:szCs w:val="20"/>
        </w:rPr>
        <w:br/>
      </w:r>
      <w:r w:rsidRPr="006521EC">
        <w:rPr>
          <w:szCs w:val="20"/>
        </w:rPr>
        <w:br/>
      </w:r>
    </w:p>
  </w:comment>
  <w:comment w:id="3" w:author="Quentin Adler" w:date="2021-07-23T21:57:00Z" w:initials="QA">
    <w:p w14:paraId="18577F40" w14:textId="384303C7" w:rsidR="008D4783" w:rsidRDefault="008D4783">
      <w:pPr>
        <w:pStyle w:val="Commentaire"/>
        <w:rPr>
          <w:b/>
          <w:u w:val="single"/>
        </w:rPr>
      </w:pPr>
      <w:r>
        <w:rPr>
          <w:rStyle w:val="Marquedecommentaire"/>
        </w:rPr>
        <w:annotationRef/>
      </w:r>
      <w:r w:rsidRPr="00016FA0">
        <w:rPr>
          <w:b/>
          <w:u w:val="single"/>
        </w:rPr>
        <w:t>DISCLAIMER</w:t>
      </w:r>
    </w:p>
    <w:p w14:paraId="7DF4B471" w14:textId="77777777" w:rsidR="008D4783" w:rsidRDefault="008D4783">
      <w:pPr>
        <w:pStyle w:val="Commentaire"/>
        <w:rPr>
          <w:b/>
          <w:u w:val="single"/>
        </w:rPr>
      </w:pPr>
    </w:p>
    <w:p w14:paraId="2FBB5A5F" w14:textId="75F5CF0B" w:rsidR="008D4783" w:rsidRPr="00016FA0" w:rsidRDefault="008D4783">
      <w:pPr>
        <w:pStyle w:val="Commentaire"/>
        <w:rPr>
          <w:b/>
        </w:rPr>
      </w:pPr>
      <w:r w:rsidRPr="00016FA0">
        <w:rPr>
          <w:b/>
        </w:rPr>
        <w:t xml:space="preserve">THIS </w:t>
      </w:r>
      <w:r>
        <w:rPr>
          <w:b/>
        </w:rPr>
        <w:t xml:space="preserve">DOCUMENT </w:t>
      </w:r>
      <w:r w:rsidRPr="00016FA0">
        <w:rPr>
          <w:b/>
        </w:rPr>
        <w:t>IS</w:t>
      </w:r>
      <w:r>
        <w:rPr>
          <w:b/>
        </w:rPr>
        <w:t xml:space="preserve"> MERELY AND SOLELY</w:t>
      </w:r>
      <w:r w:rsidRPr="00016FA0">
        <w:rPr>
          <w:b/>
        </w:rPr>
        <w:t xml:space="preserve"> A TEMPLATE AGREEMENT</w:t>
      </w:r>
      <w:r>
        <w:rPr>
          <w:b/>
        </w:rPr>
        <w:t xml:space="preserve">, NOT A CONTRACT TO BE BLINDLY SIGNED. </w:t>
      </w:r>
      <w:r>
        <w:rPr>
          <w:b/>
        </w:rPr>
        <w:br/>
      </w:r>
      <w:r>
        <w:rPr>
          <w:b/>
        </w:rPr>
        <w:br/>
        <w:t xml:space="preserve">IT MAY SERVE AS “FOOD FOR THOUGHT” WHILE NEGOTIATING WITH YOUR (FUTURE) TEAM MATES OR DRAFTING YOUR CONTRACT, BUT YOU DO NOT HAVE TO USE THIS TEMPLATE (OR ANY OTHER TEMPLATE) IN ANY MANNER. </w:t>
      </w:r>
      <w:r>
        <w:rPr>
          <w:b/>
        </w:rPr>
        <w:br/>
      </w:r>
      <w:r>
        <w:rPr>
          <w:b/>
        </w:rPr>
        <w:br/>
        <w:t>THIS TEMPLATE IS PROVIDED “AS IS” AND WITHOUT ANY WARRANTIES OF ANY KIND: IT MAY CONTAIN ERRORS, INACCURARCIES AND PROVE INADEQUATE FOR YOUR PROJECT AND/OR YOUR TEAM.</w:t>
      </w:r>
      <w:r>
        <w:rPr>
          <w:b/>
        </w:rPr>
        <w:br/>
      </w:r>
      <w:r>
        <w:rPr>
          <w:b/>
        </w:rPr>
        <w:br/>
        <w:t>NOTHING IN THIS TEMPLATE, INCLUDING THE INFORMATION IN MARGINS, SHALL BE CONSTRUED OR UNDERSTOOD AS A LEGAL ADVICE OR AS AN AUTHORITATIVE</w:t>
      </w:r>
      <w:r>
        <w:rPr>
          <w:b/>
          <w:bCs/>
        </w:rPr>
        <w:t xml:space="preserve"> </w:t>
      </w:r>
      <w:r>
        <w:rPr>
          <w:b/>
        </w:rPr>
        <w:t xml:space="preserve">ADVICE OF ANY KIND. </w:t>
      </w:r>
      <w:r>
        <w:rPr>
          <w:b/>
        </w:rPr>
        <w:br/>
      </w:r>
      <w:r>
        <w:rPr>
          <w:b/>
        </w:rPr>
        <w:br/>
        <w:t xml:space="preserve">IF YOU ARE NOT A LEGAL </w:t>
      </w:r>
      <w:r w:rsidRPr="00654E61">
        <w:rPr>
          <w:b/>
        </w:rPr>
        <w:t xml:space="preserve">PRACTITIONER </w:t>
      </w:r>
      <w:r>
        <w:rPr>
          <w:b/>
        </w:rPr>
        <w:t xml:space="preserve">YOURSELF, PLEASE CONSULT ONE. </w:t>
      </w:r>
      <w:r>
        <w:rPr>
          <w:b/>
        </w:rPr>
        <w:br/>
      </w:r>
    </w:p>
  </w:comment>
  <w:comment w:id="8" w:author="Quentin Adler" w:date="2021-07-23T20:37:00Z" w:initials="QA">
    <w:p w14:paraId="3EAF5F6A" w14:textId="471EC6FE" w:rsidR="008D4783" w:rsidRDefault="008D4783">
      <w:pPr>
        <w:pStyle w:val="Commentaire"/>
      </w:pPr>
      <w:r>
        <w:rPr>
          <w:rStyle w:val="Marquedecommentaire"/>
        </w:rPr>
        <w:annotationRef/>
      </w:r>
      <w:r>
        <w:rPr>
          <w:u w:val="single"/>
        </w:rPr>
        <w:t>INFORMATION</w:t>
      </w:r>
      <w:r>
        <w:br/>
      </w:r>
      <w:r>
        <w:br/>
        <w:t>This is the heart of your project, everything you do as a team, you do to achieve these goals.</w:t>
      </w:r>
    </w:p>
  </w:comment>
  <w:comment w:id="17" w:author="Quentin Adler" w:date="2021-07-23T20:41:00Z" w:initials="QA">
    <w:p w14:paraId="2F77F1E5" w14:textId="77777777" w:rsidR="008D4783" w:rsidRPr="00E244D2" w:rsidRDefault="008D4783" w:rsidP="00FF4494">
      <w:pPr>
        <w:pStyle w:val="Commentaire"/>
        <w:rPr>
          <w:u w:val="single"/>
        </w:rPr>
      </w:pPr>
      <w:r>
        <w:rPr>
          <w:rStyle w:val="Marquedecommentaire"/>
        </w:rPr>
        <w:annotationRef/>
      </w:r>
      <w:r w:rsidRPr="00E244D2">
        <w:rPr>
          <w:u w:val="single"/>
        </w:rPr>
        <w:t>INFORMATION</w:t>
      </w:r>
      <w:r w:rsidRPr="00E244D2">
        <w:rPr>
          <w:u w:val="single"/>
        </w:rPr>
        <w:br/>
      </w:r>
      <w:r w:rsidRPr="00E244D2">
        <w:rPr>
          <w:u w:val="single"/>
        </w:rPr>
        <w:br/>
      </w:r>
      <w:r>
        <w:t>As a member to the association, y</w:t>
      </w:r>
      <w:r w:rsidRPr="00E244D2">
        <w:t>ou must m</w:t>
      </w:r>
      <w:r>
        <w:t>ake a contribution in kind. This contribution is usually allocated to complete the Project so it should be written in the SOW. You can go into more or less details.</w:t>
      </w:r>
      <w:r>
        <w:br/>
      </w:r>
      <w:r>
        <w:br/>
        <w:t xml:space="preserve">Example: “Photocopier Machine Xerox 7545 made available any working day hours at St. </w:t>
      </w:r>
      <w:proofErr w:type="spellStart"/>
      <w:r>
        <w:t>Imier</w:t>
      </w:r>
      <w:proofErr w:type="spellEnd"/>
      <w:r>
        <w:t xml:space="preserve"> office, with 10mio sheets”</w:t>
      </w:r>
    </w:p>
  </w:comment>
  <w:comment w:id="20" w:author="Quentin Adler" w:date="2021-07-23T20:59:00Z" w:initials="QA">
    <w:p w14:paraId="2B22B21B" w14:textId="253262A1" w:rsidR="008D4783" w:rsidRPr="00430446" w:rsidRDefault="008D4783">
      <w:pPr>
        <w:pStyle w:val="Commentaire"/>
        <w:rPr>
          <w:u w:val="single"/>
        </w:rPr>
      </w:pPr>
      <w:r>
        <w:rPr>
          <w:rStyle w:val="Marquedecommentaire"/>
        </w:rPr>
        <w:annotationRef/>
      </w:r>
      <w:r w:rsidRPr="00430446">
        <w:rPr>
          <w:u w:val="single"/>
        </w:rPr>
        <w:t>INFORMATION</w:t>
      </w:r>
      <w:r w:rsidRPr="00430446">
        <w:rPr>
          <w:u w:val="single"/>
        </w:rPr>
        <w:br/>
      </w:r>
      <w:r w:rsidRPr="00430446">
        <w:rPr>
          <w:u w:val="single"/>
        </w:rPr>
        <w:br/>
      </w:r>
      <w:r>
        <w:t xml:space="preserve">The Operator only wants to handle with a single representative for the Seed Money. </w:t>
      </w:r>
      <w:r>
        <w:br/>
      </w:r>
      <w:r>
        <w:br/>
        <w:t>The “Financial Clerk” is that person: make sure you pick someone you trust!</w:t>
      </w:r>
    </w:p>
  </w:comment>
  <w:comment w:id="22" w:author="Quentin Adler" w:date="2021-07-23T20:57:00Z" w:initials="QA">
    <w:p w14:paraId="1AD51E94" w14:textId="499E5C1C" w:rsidR="008D4783" w:rsidRDefault="008D4783">
      <w:pPr>
        <w:pStyle w:val="Commentaire"/>
      </w:pPr>
      <w:r w:rsidRPr="00430446">
        <w:rPr>
          <w:u w:val="single"/>
        </w:rPr>
        <w:t>INFORMATION</w:t>
      </w:r>
      <w:r>
        <w:br/>
      </w:r>
      <w:r>
        <w:br/>
      </w:r>
      <w:r>
        <w:rPr>
          <w:rStyle w:val="Marquedecommentaire"/>
        </w:rPr>
        <w:annotationRef/>
      </w:r>
      <w:r>
        <w:t xml:space="preserve">The idea is that you never </w:t>
      </w:r>
      <w:r w:rsidRPr="00430446">
        <w:rPr>
          <w:i/>
        </w:rPr>
        <w:t>give</w:t>
      </w:r>
      <w:r>
        <w:t xml:space="preserve"> something to the Association. In general, you only “lend” the thing (even consumables) to the Association for its purpose and should get back once it is over.</w:t>
      </w:r>
    </w:p>
  </w:comment>
  <w:comment w:id="23" w:author="Quentin Adler" w:date="2021-07-23T21:03:00Z" w:initials="QA">
    <w:p w14:paraId="18FE772F" w14:textId="4F89DED1" w:rsidR="008D4783" w:rsidRDefault="008D4783">
      <w:pPr>
        <w:pStyle w:val="Commentaire"/>
      </w:pPr>
      <w:r>
        <w:rPr>
          <w:rStyle w:val="Marquedecommentaire"/>
        </w:rPr>
        <w:annotationRef/>
      </w:r>
      <w:r w:rsidRPr="00430446">
        <w:rPr>
          <w:u w:val="single"/>
        </w:rPr>
        <w:t>INFORMATION</w:t>
      </w:r>
      <w:r>
        <w:br/>
      </w:r>
      <w:r>
        <w:br/>
        <w:t xml:space="preserve">When something is manufactured or purchased in the Association, the product is given to someone (ownership) by default according to this list. </w:t>
      </w:r>
      <w:r>
        <w:br/>
      </w:r>
      <w:r>
        <w:br/>
        <w:t>The important thing to understand: the Board can take the decision to give that product to someone else. You may want that such product be added to the Resource Pool with the name of its owner.</w:t>
      </w:r>
    </w:p>
  </w:comment>
  <w:comment w:id="27" w:author="Quentin Adler" w:date="2021-07-23T21:06:00Z" w:initials="QA">
    <w:p w14:paraId="25B1691A" w14:textId="78D188C8" w:rsidR="008D4783" w:rsidRDefault="008D4783">
      <w:pPr>
        <w:pStyle w:val="Commentaire"/>
      </w:pPr>
      <w:r>
        <w:rPr>
          <w:rStyle w:val="Marquedecommentaire"/>
        </w:rPr>
        <w:annotationRef/>
      </w:r>
      <w:r w:rsidRPr="00430446">
        <w:rPr>
          <w:u w:val="single"/>
        </w:rPr>
        <w:t>INFORMATION</w:t>
      </w:r>
      <w:r>
        <w:br/>
      </w:r>
      <w:r>
        <w:br/>
        <w:t>This document is very important, and you should complete it with care.</w:t>
      </w:r>
      <w:r>
        <w:br/>
      </w:r>
      <w:r>
        <w:br/>
        <w:t xml:space="preserve">If you want to improve your Background IPR or have access to the Background IPR of someone after the feasibility study, you should usually indicate the Background IPR concerned in the SOW (e.g. Patent Application </w:t>
      </w:r>
      <w:r>
        <w:rPr>
          <w:rStyle w:val="markedcontent"/>
          <w:rFonts w:ascii="Arial" w:hAnsi="Arial" w:cs="Arial"/>
          <w:szCs w:val="20"/>
        </w:rPr>
        <w:t>01234/96–2)</w:t>
      </w:r>
      <w:r>
        <w:t xml:space="preserve">. </w:t>
      </w:r>
    </w:p>
    <w:p w14:paraId="52FC1CDC" w14:textId="77777777" w:rsidR="008D4783" w:rsidRDefault="008D4783">
      <w:pPr>
        <w:pStyle w:val="Commentaire"/>
      </w:pPr>
    </w:p>
    <w:p w14:paraId="572675E6" w14:textId="1E707897" w:rsidR="008D4783" w:rsidRDefault="008D4783">
      <w:pPr>
        <w:pStyle w:val="Commentaire"/>
      </w:pPr>
      <w:r>
        <w:t>It is better to be clear from the very beginning.</w:t>
      </w:r>
    </w:p>
  </w:comment>
  <w:comment w:id="31" w:author="Quentin Adler" w:date="2021-07-23T21:13:00Z" w:initials="QA">
    <w:p w14:paraId="59D095D9" w14:textId="77777777" w:rsidR="008D4783" w:rsidRDefault="008D4783">
      <w:pPr>
        <w:pStyle w:val="Commentaire"/>
      </w:pPr>
      <w:r>
        <w:rPr>
          <w:rStyle w:val="Marquedecommentaire"/>
        </w:rPr>
        <w:annotationRef/>
      </w:r>
      <w:r w:rsidRPr="000978B4">
        <w:rPr>
          <w:u w:val="single"/>
        </w:rPr>
        <w:t>INFORMATION</w:t>
      </w:r>
      <w:r w:rsidRPr="000978B4">
        <w:rPr>
          <w:u w:val="single"/>
        </w:rPr>
        <w:br/>
      </w:r>
      <w:r w:rsidRPr="000978B4">
        <w:rPr>
          <w:u w:val="single"/>
        </w:rPr>
        <w:br/>
      </w:r>
      <w:r w:rsidRPr="000978B4">
        <w:t>The Project Report is part of your mission!</w:t>
      </w:r>
      <w:r>
        <w:t xml:space="preserve"> </w:t>
      </w:r>
    </w:p>
    <w:p w14:paraId="640E1EA5" w14:textId="77777777" w:rsidR="008D4783" w:rsidRDefault="008D4783">
      <w:pPr>
        <w:pStyle w:val="Commentaire"/>
      </w:pPr>
    </w:p>
    <w:p w14:paraId="3AD449B8" w14:textId="77777777" w:rsidR="00447A99" w:rsidRPr="00447A99" w:rsidRDefault="008D4783" w:rsidP="00447A99">
      <w:pPr>
        <w:numPr>
          <w:ilvl w:val="0"/>
          <w:numId w:val="62"/>
        </w:numPr>
        <w:shd w:val="clear" w:color="auto" w:fill="FFFFFF"/>
        <w:suppressAutoHyphens w:val="0"/>
        <w:autoSpaceDN/>
        <w:rPr>
          <w:rFonts w:ascii="Montserrat" w:hAnsi="Montserrat"/>
          <w:color w:val="414141"/>
          <w:sz w:val="27"/>
          <w:szCs w:val="27"/>
        </w:rPr>
      </w:pPr>
      <w:r>
        <w:t>Please see the part you must fill up by the end of the feasibility study here:</w:t>
      </w:r>
      <w:r>
        <w:rPr>
          <w:u w:val="single"/>
        </w:rPr>
        <w:t xml:space="preserve"> </w:t>
      </w:r>
    </w:p>
    <w:p w14:paraId="69A2D341" w14:textId="7992C5CE" w:rsidR="00447A99" w:rsidRDefault="00447A99" w:rsidP="00447A99">
      <w:pPr>
        <w:shd w:val="clear" w:color="auto" w:fill="FFFFFF"/>
        <w:suppressAutoHyphens w:val="0"/>
        <w:autoSpaceDN/>
        <w:rPr>
          <w:rFonts w:ascii="Montserrat" w:hAnsi="Montserrat"/>
          <w:color w:val="414141"/>
          <w:sz w:val="27"/>
          <w:szCs w:val="27"/>
        </w:rPr>
      </w:pPr>
      <w:r>
        <w:t xml:space="preserve">3, </w:t>
      </w:r>
      <w:hyperlink r:id="rId1" w:tgtFrame="_blank" w:history="1">
        <w:r>
          <w:rPr>
            <w:rStyle w:val="Lienhypertexte"/>
            <w:rFonts w:ascii="Montserrat" w:hAnsi="Montserrat"/>
            <w:color w:val="E11E29"/>
            <w:sz w:val="27"/>
            <w:szCs w:val="27"/>
            <w:bdr w:val="none" w:sz="0" w:space="0" w:color="auto" w:frame="1"/>
          </w:rPr>
          <w:t>STATEMENT OF WORK – PROJECT FOLLOW-UP</w:t>
        </w:r>
      </w:hyperlink>
      <w:r>
        <w:rPr>
          <w:rFonts w:ascii="Montserrat" w:hAnsi="Montserrat"/>
          <w:color w:val="414141"/>
          <w:sz w:val="27"/>
          <w:szCs w:val="27"/>
        </w:rPr>
        <w:t xml:space="preserve"> </w:t>
      </w:r>
    </w:p>
    <w:p w14:paraId="5BCEEA3B" w14:textId="5C8815D2" w:rsidR="008D4783" w:rsidRPr="000978B4" w:rsidRDefault="00447A99">
      <w:pPr>
        <w:pStyle w:val="Commentaire"/>
        <w:rPr>
          <w:u w:val="single"/>
        </w:rPr>
      </w:pPr>
      <w:r>
        <w:rPr>
          <w:u w:val="single"/>
        </w:rPr>
        <w:t xml:space="preserve">On the page </w:t>
      </w:r>
      <w:hyperlink r:id="rId2" w:history="1">
        <w:r w:rsidRPr="00C87BBD">
          <w:rPr>
            <w:rStyle w:val="Lienhypertexte"/>
            <w:rFonts w:ascii="Ubuntu Mono" w:hAnsi="Ubuntu Mono"/>
          </w:rPr>
          <w:t>https://microtechbooster.swiss/legal/</w:t>
        </w:r>
      </w:hyperlink>
      <w:r>
        <w:rPr>
          <w:u w:val="single"/>
        </w:rPr>
        <w:t xml:space="preserve"> </w:t>
      </w:r>
    </w:p>
  </w:comment>
  <w:comment w:id="33" w:author="Quentin Adler" w:date="2021-07-23T21:15:00Z" w:initials="QA">
    <w:p w14:paraId="6F8ABD84" w14:textId="68B61B61" w:rsidR="008D4783" w:rsidRDefault="008D4783">
      <w:pPr>
        <w:pStyle w:val="Commentaire"/>
      </w:pPr>
      <w:r>
        <w:rPr>
          <w:rStyle w:val="Marquedecommentaire"/>
        </w:rPr>
        <w:annotationRef/>
      </w:r>
      <w:r w:rsidRPr="000978B4">
        <w:rPr>
          <w:u w:val="single"/>
        </w:rPr>
        <w:t>INFORMATION</w:t>
      </w:r>
      <w:r w:rsidRPr="000978B4">
        <w:rPr>
          <w:u w:val="single"/>
        </w:rPr>
        <w:br/>
      </w:r>
      <w:r w:rsidRPr="000978B4">
        <w:rPr>
          <w:u w:val="single"/>
        </w:rPr>
        <w:br/>
      </w:r>
      <w:r>
        <w:t xml:space="preserve">Trade secrets are tricky to protect. </w:t>
      </w:r>
      <w:r>
        <w:br/>
      </w:r>
      <w:r>
        <w:br/>
        <w:t xml:space="preserve">Do not hesitate to be a bit excessive in handling your secret: </w:t>
      </w:r>
    </w:p>
    <w:p w14:paraId="790726F3" w14:textId="7C36F5BA" w:rsidR="008D4783" w:rsidRDefault="008D4783" w:rsidP="0077525C">
      <w:pPr>
        <w:pStyle w:val="Commentaire"/>
        <w:numPr>
          <w:ilvl w:val="0"/>
          <w:numId w:val="59"/>
        </w:numPr>
      </w:pPr>
      <w:r>
        <w:t xml:space="preserve"> you can label them as “secret” in the file name, within the file / document AND the specific folder name.</w:t>
      </w:r>
    </w:p>
    <w:p w14:paraId="0CBA9BE0" w14:textId="5667D729" w:rsidR="008D4783" w:rsidRPr="000978B4" w:rsidRDefault="008D4783" w:rsidP="0077525C">
      <w:pPr>
        <w:pStyle w:val="Commentaire"/>
        <w:numPr>
          <w:ilvl w:val="0"/>
          <w:numId w:val="59"/>
        </w:numPr>
      </w:pPr>
      <w:r>
        <w:t xml:space="preserve"> you can also indicate them as a resource of the SOW if the secrets are </w:t>
      </w:r>
      <w:proofErr w:type="gramStart"/>
      <w:r>
        <w:t>really important</w:t>
      </w:r>
      <w:proofErr w:type="gramEnd"/>
      <w:r>
        <w:t xml:space="preserve"> or </w:t>
      </w:r>
      <w:proofErr w:type="spellStart"/>
      <w:r>
        <w:t>revelant</w:t>
      </w:r>
      <w:proofErr w:type="spellEnd"/>
      <w:r>
        <w:t xml:space="preserve"> (for you and for the project).</w:t>
      </w:r>
    </w:p>
  </w:comment>
  <w:comment w:id="36" w:author="Quentin Adler" w:date="2021-07-23T21:27:00Z" w:initials="QA">
    <w:p w14:paraId="52B6AA8A" w14:textId="56E8304B" w:rsidR="008D4783" w:rsidRDefault="008D4783">
      <w:pPr>
        <w:pStyle w:val="Commentaire"/>
      </w:pPr>
      <w:r>
        <w:rPr>
          <w:rStyle w:val="Marquedecommentaire"/>
        </w:rPr>
        <w:annotationRef/>
      </w:r>
      <w:r>
        <w:rPr>
          <w:rStyle w:val="Marquedecommentaire"/>
        </w:rPr>
        <w:annotationRef/>
      </w:r>
      <w:r w:rsidRPr="0077525C">
        <w:rPr>
          <w:u w:val="single"/>
        </w:rPr>
        <w:t>INFORMATION</w:t>
      </w:r>
      <w:r w:rsidRPr="0077525C">
        <w:rPr>
          <w:u w:val="single"/>
        </w:rPr>
        <w:br/>
      </w:r>
      <w:r>
        <w:rPr>
          <w:u w:val="single"/>
        </w:rPr>
        <w:br/>
      </w:r>
      <w:r w:rsidRPr="0077525C">
        <w:t xml:space="preserve">This </w:t>
      </w:r>
      <w:r>
        <w:t xml:space="preserve">is how your team decides of what’s in the SOW. </w:t>
      </w:r>
      <w:r>
        <w:br/>
      </w:r>
      <w:r>
        <w:br/>
        <w:t>Your team may also change the mode of decision, to make the SOW harder or easier to change. Your team can vote a specific regulation on that; you do not necessarily have to change these Statutes.</w:t>
      </w:r>
    </w:p>
  </w:comment>
  <w:comment w:id="38" w:author="Quentin Adler" w:date="2021-07-23T21:31:00Z" w:initials="QA">
    <w:p w14:paraId="37602B77" w14:textId="3B896444" w:rsidR="008D4783" w:rsidRPr="00DA3808" w:rsidRDefault="008D4783">
      <w:pPr>
        <w:pStyle w:val="Commentaire"/>
      </w:pPr>
      <w:r>
        <w:rPr>
          <w:rStyle w:val="Marquedecommentaire"/>
        </w:rPr>
        <w:annotationRef/>
      </w:r>
      <w:r w:rsidRPr="00AD2C8C">
        <w:rPr>
          <w:u w:val="single"/>
        </w:rPr>
        <w:t>INFORMATION</w:t>
      </w:r>
      <w:r>
        <w:br/>
      </w:r>
      <w:r>
        <w:br/>
        <w:t xml:space="preserve">Under this template, the Aegis IS the Operator. It just seems simpler. </w:t>
      </w:r>
      <w:r>
        <w:br/>
      </w:r>
      <w:r>
        <w:br/>
        <w:t>But this is your contract at the end of the day, so if you want to change the Aegis (or have no Aegis at all or whatever else), you may do as it pleases you (and your team mates).</w:t>
      </w:r>
      <w:r>
        <w:br/>
      </w:r>
      <w:r>
        <w:br/>
        <w:t xml:space="preserve">If you want the Operator to be the Aegis, you can delete this mention (and the Aegis, if different) in this document. </w:t>
      </w:r>
      <w:r w:rsidRPr="00DA3808">
        <w:t>Up to you.</w:t>
      </w:r>
    </w:p>
  </w:comment>
  <w:comment w:id="39" w:author="Quentin Adler" w:date="2021-07-23T21:36:00Z" w:initials="QA">
    <w:p w14:paraId="393E6EFD" w14:textId="68FCDFF3" w:rsidR="008D4783" w:rsidRPr="00AD2C8C" w:rsidRDefault="008D4783">
      <w:pPr>
        <w:pStyle w:val="Commentaire"/>
        <w:rPr>
          <w:u w:val="single"/>
        </w:rPr>
      </w:pPr>
      <w:r>
        <w:rPr>
          <w:rStyle w:val="Marquedecommentaire"/>
        </w:rPr>
        <w:annotationRef/>
      </w:r>
      <w:r w:rsidRPr="00AD2C8C">
        <w:rPr>
          <w:u w:val="single"/>
        </w:rPr>
        <w:t>INFORMATION</w:t>
      </w:r>
      <w:r w:rsidRPr="00AD2C8C">
        <w:rPr>
          <w:u w:val="single"/>
        </w:rPr>
        <w:br/>
      </w:r>
      <w:r w:rsidRPr="00AD2C8C">
        <w:rPr>
          <w:u w:val="single"/>
        </w:rPr>
        <w:br/>
      </w:r>
      <w:r w:rsidRPr="00AD2C8C">
        <w:t xml:space="preserve">You do not </w:t>
      </w:r>
      <w:r>
        <w:t>have</w:t>
      </w:r>
      <w:r w:rsidRPr="00AD2C8C">
        <w:t xml:space="preserve"> to use the Data Room</w:t>
      </w:r>
      <w:r>
        <w:t xml:space="preserve">, again: this is your contract. </w:t>
      </w:r>
      <w:r>
        <w:br/>
      </w:r>
      <w:r>
        <w:br/>
        <w:t xml:space="preserve">If you don’t, the Operator might find itself in a less capable position to support your team on certain aspects during the feasibility study. </w:t>
      </w:r>
      <w:r>
        <w:br/>
      </w:r>
      <w:r>
        <w:br/>
        <w:t>If you have a better solution, you may just want to use the Data Room to put all the final Contribution Data that are relevant at the end of the project to completion of the Project Report and/or for open-sourcing the Foreground IPR.</w:t>
      </w:r>
    </w:p>
  </w:comment>
  <w:comment w:id="40" w:author="Quentin Adler" w:date="2021-07-23T21:40:00Z" w:initials="QA">
    <w:p w14:paraId="1CCA6ABC" w14:textId="2B71C8CC" w:rsidR="008D4783" w:rsidRDefault="008D4783">
      <w:pPr>
        <w:pStyle w:val="Commentaire"/>
      </w:pPr>
      <w:r>
        <w:rPr>
          <w:rStyle w:val="Marquedecommentaire"/>
        </w:rPr>
        <w:annotationRef/>
      </w:r>
      <w:r w:rsidRPr="00F02EE7">
        <w:rPr>
          <w:u w:val="single"/>
        </w:rPr>
        <w:t>INFORMATION</w:t>
      </w:r>
      <w:r>
        <w:br/>
      </w:r>
      <w:r>
        <w:br/>
        <w:t>Open-sourcing the results of the project on a Forge is eventually the ultimate goal if you use all of the templates. If you like this approach, you may want to start using a Forge earlier in the project. Examples of notable Forges can be found in the Definition List.</w:t>
      </w:r>
      <w:r>
        <w:br/>
      </w:r>
      <w:r>
        <w:br/>
        <w:t>Whatever you decide, the Data Room may be used as a (at this stage, rudimental) “Forge” at the end of the Programme if you want.</w:t>
      </w:r>
    </w:p>
  </w:comment>
  <w:comment w:id="44" w:author="Quentin Adler" w:date="2021-07-23T21:45:00Z" w:initials="QA">
    <w:p w14:paraId="547FC0D5" w14:textId="78997AC8" w:rsidR="008D4783" w:rsidRPr="00F02EE7" w:rsidRDefault="008D4783">
      <w:pPr>
        <w:pStyle w:val="Commentaire"/>
        <w:rPr>
          <w:u w:val="single"/>
        </w:rPr>
      </w:pPr>
      <w:r>
        <w:rPr>
          <w:rStyle w:val="Marquedecommentaire"/>
        </w:rPr>
        <w:annotationRef/>
      </w:r>
      <w:r w:rsidRPr="00F02EE7">
        <w:rPr>
          <w:u w:val="single"/>
        </w:rPr>
        <w:t>INFORMATION</w:t>
      </w:r>
      <w:r w:rsidRPr="00F02EE7">
        <w:rPr>
          <w:u w:val="single"/>
        </w:rPr>
        <w:br/>
      </w:r>
      <w:r w:rsidRPr="00F02EE7">
        <w:br/>
        <w:t xml:space="preserve">The Operator would appreciate having only one main contact person for the team. </w:t>
      </w:r>
      <w:r>
        <w:br/>
      </w:r>
      <w:r>
        <w:br/>
      </w:r>
      <w:r w:rsidRPr="00F02EE7">
        <w:t>The “Presidency” should play this</w:t>
      </w:r>
      <w:r>
        <w:t xml:space="preserve"> role</w:t>
      </w:r>
      <w:r w:rsidRPr="00F02EE7">
        <w:t xml:space="preserve"> under this template.</w:t>
      </w:r>
    </w:p>
  </w:comment>
  <w:comment w:id="45" w:author="Quentin Adler" w:date="2021-07-23T21:46:00Z" w:initials="QA">
    <w:p w14:paraId="2DE730F6" w14:textId="7E14F845" w:rsidR="008D4783" w:rsidRPr="00F02EE7" w:rsidRDefault="008D4783">
      <w:pPr>
        <w:pStyle w:val="Commentaire"/>
      </w:pPr>
      <w:r w:rsidRPr="00F02EE7">
        <w:rPr>
          <w:u w:val="single"/>
        </w:rPr>
        <w:t>INFORMATION</w:t>
      </w:r>
      <w:r w:rsidRPr="00F02EE7">
        <w:br/>
      </w:r>
      <w:r w:rsidRPr="00F02EE7">
        <w:br/>
      </w:r>
      <w:r>
        <w:rPr>
          <w:rStyle w:val="Marquedecommentaire"/>
        </w:rPr>
        <w:annotationRef/>
      </w:r>
      <w:r w:rsidRPr="00F02EE7">
        <w:t xml:space="preserve">You </w:t>
      </w:r>
      <w:r>
        <w:t xml:space="preserve">may </w:t>
      </w:r>
      <w:r w:rsidRPr="00F02EE7">
        <w:t xml:space="preserve">want to limit the number of </w:t>
      </w:r>
      <w:r>
        <w:t>“official”</w:t>
      </w:r>
      <w:r w:rsidRPr="00F02EE7">
        <w:t xml:space="preserve"> languages</w:t>
      </w:r>
      <w:r>
        <w:t xml:space="preserve"> in your team.</w:t>
      </w:r>
      <w:r>
        <w:br/>
      </w:r>
      <w:r>
        <w:br/>
        <w:t xml:space="preserve">Registered mail is often an interesting option because it is secure, but it is also burdensome and slow. </w:t>
      </w:r>
    </w:p>
  </w:comment>
  <w:comment w:id="46" w:author="Quentin Adler" w:date="2021-07-23T21:51:00Z" w:initials="QA">
    <w:p w14:paraId="33E25ACD" w14:textId="1A7227A0" w:rsidR="008D4783" w:rsidRDefault="008D4783">
      <w:pPr>
        <w:pStyle w:val="Commentaire"/>
      </w:pPr>
      <w:r>
        <w:rPr>
          <w:rStyle w:val="Marquedecommentaire"/>
        </w:rPr>
        <w:annotationRef/>
      </w:r>
      <w:r w:rsidRPr="00016FA0">
        <w:rPr>
          <w:u w:val="single"/>
        </w:rPr>
        <w:t>INFORMATION</w:t>
      </w:r>
      <w:r>
        <w:br/>
      </w:r>
      <w:r>
        <w:br/>
        <w:t>The Contact Person of each team member is very important because it is the “official” route for communicating with your team mates; the Contact Person is the representative of the team member in the project.</w:t>
      </w:r>
      <w:r>
        <w:br/>
      </w:r>
    </w:p>
    <w:p w14:paraId="05856622" w14:textId="3534285F" w:rsidR="008D4783" w:rsidRDefault="008D4783">
      <w:pPr>
        <w:pStyle w:val="Commentaire"/>
      </w:pPr>
      <w:r>
        <w:t>You may want to pay attention to the contact details of the Contact Person, and of any change of contact details.</w:t>
      </w:r>
    </w:p>
  </w:comment>
  <w:comment w:id="48" w:author="Quentin Adler" w:date="2021-07-23T21:54:00Z" w:initials="QA">
    <w:p w14:paraId="3696603C" w14:textId="77777777" w:rsidR="008D4783" w:rsidRDefault="008D4783">
      <w:pPr>
        <w:pStyle w:val="Commentaire"/>
      </w:pPr>
      <w:r>
        <w:rPr>
          <w:rStyle w:val="Marquedecommentaire"/>
        </w:rPr>
        <w:annotationRef/>
      </w:r>
      <w:r w:rsidRPr="00F26838">
        <w:rPr>
          <w:u w:val="single"/>
        </w:rPr>
        <w:t>INFORMATION</w:t>
      </w:r>
      <w:r w:rsidRPr="00F26838">
        <w:br/>
      </w:r>
      <w:r w:rsidRPr="00F26838">
        <w:br/>
        <w:t xml:space="preserve">When </w:t>
      </w:r>
      <w:r>
        <w:t xml:space="preserve">you only show or tell a confidential information to someone, it may be difficult to prove that you have shown or told a confidential information to this person. </w:t>
      </w:r>
      <w:r>
        <w:br/>
      </w:r>
    </w:p>
    <w:p w14:paraId="7B277DE1" w14:textId="4878B500" w:rsidR="008D4783" w:rsidRPr="00F26838" w:rsidRDefault="008D4783">
      <w:pPr>
        <w:pStyle w:val="Commentaire"/>
      </w:pPr>
      <w:r>
        <w:t xml:space="preserve">This idea here is to write down the confidential information you’ve said or showed (and to whom you’ve said or shown it), and to put a label “confidential” on this document, then to add it to the data room, for example. </w:t>
      </w:r>
      <w:r>
        <w:br/>
      </w:r>
      <w:r>
        <w:br/>
        <w:t>It will be clearer to everyone that the information is confidential and should be treated in such way.</w:t>
      </w:r>
    </w:p>
  </w:comment>
  <w:comment w:id="51" w:author="Quentin Adler" w:date="2021-07-23T22:25:00Z" w:initials="QA">
    <w:p w14:paraId="061285D0" w14:textId="7D489D1E" w:rsidR="008D4783" w:rsidRDefault="008D4783" w:rsidP="00567745">
      <w:pPr>
        <w:pStyle w:val="Commentaire"/>
      </w:pPr>
      <w:r w:rsidRPr="00567745">
        <w:rPr>
          <w:rStyle w:val="Marquedecommentaire"/>
        </w:rPr>
        <w:annotationRef/>
      </w:r>
      <w:r w:rsidRPr="00567745">
        <w:rPr>
          <w:u w:val="single"/>
        </w:rPr>
        <w:t>INFORMATION</w:t>
      </w:r>
      <w:r w:rsidRPr="00567745">
        <w:br/>
      </w:r>
      <w:r w:rsidRPr="00567745">
        <w:br/>
      </w:r>
      <w:r>
        <w:t>The contributions you make to the rest of the team are usually “</w:t>
      </w:r>
      <w:r w:rsidRPr="00567745">
        <w:t>for</w:t>
      </w:r>
      <w:r>
        <w:t xml:space="preserve"> free”, and the others do the same. It’s mutual support for a common purpose.</w:t>
      </w:r>
      <w:r>
        <w:br/>
      </w:r>
      <w:r>
        <w:br/>
        <w:t xml:space="preserve">However, you may find that one of the members should or could do more. The team can pay this person for this extra job, and here are the rules to do it. </w:t>
      </w:r>
      <w:r>
        <w:br/>
      </w:r>
      <w:r>
        <w:br/>
        <w:t xml:space="preserve">Basically: </w:t>
      </w:r>
      <w:r>
        <w:br/>
        <w:t>- get everyone to agree on the terms of the job</w:t>
      </w:r>
    </w:p>
    <w:p w14:paraId="65C07345" w14:textId="366A4800" w:rsidR="008D4783" w:rsidRPr="00567745" w:rsidRDefault="008D4783" w:rsidP="00567745">
      <w:pPr>
        <w:pStyle w:val="Commentaire"/>
      </w:pPr>
      <w:r>
        <w:t>- do not pay for something that should be done for the Association anyway (example: if you are the Financial Clerk, you shouldn’t be paid for that)</w:t>
      </w:r>
      <w:r>
        <w:br/>
        <w:t>- make sure the price is a fair market price</w:t>
      </w:r>
      <w:r>
        <w:br/>
        <w:t xml:space="preserve">- make sure you need that person to do the job and that this person is the right one for it </w:t>
      </w:r>
    </w:p>
  </w:comment>
  <w:comment w:id="53" w:author="Quentin Adler" w:date="2021-07-23T22:44:00Z" w:initials="QA">
    <w:p w14:paraId="2658FC5F" w14:textId="7172B3F9" w:rsidR="008D4783" w:rsidRPr="00A30B2F" w:rsidRDefault="008D4783">
      <w:pPr>
        <w:pStyle w:val="Commentaire"/>
        <w:rPr>
          <w:u w:val="single"/>
        </w:rPr>
      </w:pPr>
      <w:r>
        <w:rPr>
          <w:rStyle w:val="Marquedecommentaire"/>
        </w:rPr>
        <w:annotationRef/>
      </w:r>
      <w:r w:rsidRPr="00E92AC4">
        <w:rPr>
          <w:rStyle w:val="Marquedecommentaire"/>
          <w:u w:val="single"/>
        </w:rPr>
        <w:t>INFORMATION</w:t>
      </w:r>
      <w:r>
        <w:rPr>
          <w:rStyle w:val="Marquedecommentaire"/>
        </w:rPr>
        <w:br/>
      </w:r>
      <w:r>
        <w:rPr>
          <w:rStyle w:val="Marquedecommentaire"/>
        </w:rPr>
        <w:br/>
        <w:t xml:space="preserve">This approach is rather conservative towards third parties for service contracts. It does not need to be so. </w:t>
      </w:r>
      <w:r>
        <w:rPr>
          <w:u w:val="single"/>
        </w:rPr>
        <w:t xml:space="preserve"> </w:t>
      </w:r>
    </w:p>
  </w:comment>
  <w:comment w:id="55" w:author="Quentin Adler" w:date="2021-07-22T23:42:00Z" w:initials="QA">
    <w:p w14:paraId="5CF613FB" w14:textId="77777777" w:rsidR="008D4783" w:rsidRDefault="008D4783" w:rsidP="0075321D">
      <w:pPr>
        <w:pStyle w:val="Commentaire"/>
      </w:pPr>
      <w:r w:rsidRPr="00412A1E">
        <w:rPr>
          <w:rStyle w:val="Marquedecommentaire"/>
          <w:u w:val="single"/>
        </w:rPr>
        <w:annotationRef/>
      </w:r>
      <w:r w:rsidRPr="00412A1E">
        <w:rPr>
          <w:rStyle w:val="Marquedecommentaire"/>
          <w:u w:val="single"/>
        </w:rPr>
        <w:annotationRef/>
      </w:r>
      <w:r w:rsidRPr="00412A1E">
        <w:rPr>
          <w:rStyle w:val="Marquedecommentaire"/>
          <w:u w:val="single"/>
        </w:rPr>
        <w:t>INFORMATION</w:t>
      </w:r>
      <w:r>
        <w:br/>
      </w:r>
      <w:r>
        <w:rPr>
          <w:rStyle w:val="Marquedecommentaire"/>
        </w:rPr>
        <w:annotationRef/>
      </w:r>
      <w:r>
        <w:rPr>
          <w:rStyle w:val="Marquedecommentaire"/>
          <w:u w:val="single"/>
        </w:rPr>
        <w:br/>
      </w:r>
      <w:r w:rsidRPr="00DB1D93">
        <w:t xml:space="preserve">This clause </w:t>
      </w:r>
      <w:r>
        <w:t>may</w:t>
      </w:r>
      <w:r w:rsidRPr="00DB1D93">
        <w:t xml:space="preserve"> </w:t>
      </w:r>
      <w:r>
        <w:t xml:space="preserve">only be </w:t>
      </w:r>
      <w:r w:rsidRPr="00DB1D93">
        <w:t xml:space="preserve">relevant where tax exemption is </w:t>
      </w:r>
      <w:r>
        <w:t>sought for</w:t>
      </w:r>
      <w:r w:rsidRPr="00DB1D93">
        <w:t>, e.g. in a</w:t>
      </w:r>
      <w:r>
        <w:t>n appropriate</w:t>
      </w:r>
      <w:r w:rsidRPr="00DB1D93">
        <w:t xml:space="preserve"> 100% libre &amp; open-source pr</w:t>
      </w:r>
      <w:r w:rsidRPr="00655D7A">
        <w:t>oject.</w:t>
      </w:r>
      <w:r>
        <w:br/>
      </w:r>
      <w:r>
        <w:br/>
        <w:t xml:space="preserve">Feel free to delete it if your team does not have this intention. </w:t>
      </w:r>
      <w:r>
        <w:br/>
      </w:r>
      <w:r>
        <w:br/>
        <w:t xml:space="preserve">NB: </w:t>
      </w:r>
      <w:r>
        <w:br/>
        <w:t>- Tax exemption might not be relevant for a small project with small amounts.</w:t>
      </w:r>
      <w:r>
        <w:br/>
        <w:t>- If you are really interested by a tax-exempted structure, please confer with the Operator.</w:t>
      </w:r>
    </w:p>
  </w:comment>
  <w:comment w:id="59" w:author="Quentin Adler" w:date="2021-07-23T22:47:00Z" w:initials="QA">
    <w:p w14:paraId="1963D433" w14:textId="3BCFC8C8" w:rsidR="008D4783" w:rsidRDefault="008D4783">
      <w:pPr>
        <w:pStyle w:val="Commentaire"/>
      </w:pPr>
      <w:r>
        <w:rPr>
          <w:rStyle w:val="Marquedecommentaire"/>
        </w:rPr>
        <w:annotationRef/>
      </w:r>
      <w:r w:rsidRPr="00A30B2F">
        <w:rPr>
          <w:u w:val="single"/>
        </w:rPr>
        <w:t>INFORMATION</w:t>
      </w:r>
      <w:r>
        <w:br/>
      </w:r>
      <w:r>
        <w:br/>
        <w:t>It is preferable to decide from the onset who is in the Board and what role each of the Board members should play.</w:t>
      </w:r>
    </w:p>
  </w:comment>
  <w:comment w:id="67" w:author="Quentin Adler" w:date="2021-07-23T22:50:00Z" w:initials="QA">
    <w:p w14:paraId="2D56678B" w14:textId="032F611C" w:rsidR="008D4783" w:rsidRPr="0075573B" w:rsidRDefault="008D4783">
      <w:pPr>
        <w:pStyle w:val="Commentaire"/>
      </w:pPr>
      <w:r w:rsidRPr="0075573B">
        <w:rPr>
          <w:u w:val="single"/>
        </w:rPr>
        <w:t>INFORMATION</w:t>
      </w:r>
      <w:r w:rsidRPr="0075573B">
        <w:br/>
      </w:r>
      <w:r w:rsidRPr="0075573B">
        <w:br/>
      </w:r>
      <w:r>
        <w:rPr>
          <w:rStyle w:val="Marquedecommentaire"/>
        </w:rPr>
        <w:annotationRef/>
      </w:r>
      <w:r w:rsidRPr="0075573B">
        <w:t>The collective trademark is something that can grow larger if your team decides to use it</w:t>
      </w:r>
      <w:r>
        <w:t xml:space="preserve"> during, or even after the feasibility study</w:t>
      </w:r>
      <w:r w:rsidRPr="0075573B">
        <w:t xml:space="preserve">. </w:t>
      </w:r>
      <w:r>
        <w:t>Otherwise, it’s just a nicer name for your associative activities.</w:t>
      </w:r>
    </w:p>
  </w:comment>
  <w:comment w:id="69" w:author="Quentin Adler" w:date="2021-07-23T22:53:00Z" w:initials="QA">
    <w:p w14:paraId="4BAD220C" w14:textId="7B8541EF" w:rsidR="008D4783" w:rsidRPr="0075573B" w:rsidRDefault="008D4783">
      <w:pPr>
        <w:pStyle w:val="Commentaire"/>
      </w:pPr>
      <w:r w:rsidRPr="0075573B">
        <w:rPr>
          <w:rStyle w:val="Marquedecommentaire"/>
        </w:rPr>
        <w:annotationRef/>
      </w:r>
      <w:r w:rsidRPr="0075573B">
        <w:rPr>
          <w:u w:val="single"/>
        </w:rPr>
        <w:t>INFORMATION</w:t>
      </w:r>
      <w:r w:rsidRPr="0075573B">
        <w:br/>
      </w:r>
      <w:r w:rsidRPr="0075573B">
        <w:br/>
      </w:r>
      <w:r>
        <w:t xml:space="preserve">How regularly your team should gather, and how high of a sense of urgency the team should have, is always a matter of situation. </w:t>
      </w:r>
    </w:p>
  </w:comment>
  <w:comment w:id="70" w:author="Quentin Adler" w:date="2021-07-23T22:54:00Z" w:initials="QA">
    <w:p w14:paraId="423F5646" w14:textId="5B43FA86" w:rsidR="008D4783" w:rsidRDefault="008D4783">
      <w:pPr>
        <w:pStyle w:val="Commentaire"/>
      </w:pPr>
      <w:r>
        <w:rPr>
          <w:rStyle w:val="Marquedecommentaire"/>
        </w:rPr>
        <w:annotationRef/>
      </w:r>
      <w:r w:rsidRPr="0075573B">
        <w:rPr>
          <w:u w:val="single"/>
        </w:rPr>
        <w:t>INFORMATION</w:t>
      </w:r>
      <w:r>
        <w:br/>
      </w:r>
      <w:r>
        <w:br/>
        <w:t xml:space="preserve">This is a mandatory provision for associations under Swiss law. </w:t>
      </w:r>
    </w:p>
  </w:comment>
  <w:comment w:id="73" w:author="Quentin Adler" w:date="2021-07-24T01:18:00Z" w:initials="QA">
    <w:p w14:paraId="63DB3FCB" w14:textId="0E4D9C9E" w:rsidR="008D4783" w:rsidRPr="00E92AC4" w:rsidRDefault="008D4783">
      <w:pPr>
        <w:pStyle w:val="Commentaire"/>
        <w:rPr>
          <w:u w:val="single"/>
        </w:rPr>
      </w:pPr>
      <w:r>
        <w:rPr>
          <w:rStyle w:val="Marquedecommentaire"/>
        </w:rPr>
        <w:annotationRef/>
      </w:r>
      <w:r w:rsidRPr="00E92AC4">
        <w:rPr>
          <w:u w:val="single"/>
        </w:rPr>
        <w:t>INFORMATION</w:t>
      </w:r>
    </w:p>
    <w:p w14:paraId="0BD8915F" w14:textId="77777777" w:rsidR="008D4783" w:rsidRDefault="008D4783">
      <w:pPr>
        <w:pStyle w:val="Commentaire"/>
      </w:pPr>
    </w:p>
    <w:p w14:paraId="527E083A" w14:textId="512BF756" w:rsidR="008D4783" w:rsidRDefault="008D4783">
      <w:pPr>
        <w:pStyle w:val="Commentaire"/>
      </w:pPr>
      <w:r>
        <w:t>The Board is the beating heart of the project implementation the internal organisation and management. Board members have a position of responsibility.</w:t>
      </w:r>
      <w:r>
        <w:br/>
      </w:r>
      <w:r>
        <w:br/>
        <w:t xml:space="preserve">The division of tasks between the 3 principal board members should be adapted to your own needs. </w:t>
      </w:r>
      <w:r>
        <w:br/>
      </w:r>
      <w:r>
        <w:br/>
        <w:t xml:space="preserve">You may also consider having a larger board or concentring more prerogatives into fewer hands.  </w:t>
      </w:r>
    </w:p>
  </w:comment>
  <w:comment w:id="79" w:author="Quentin Adler" w:date="2021-07-24T01:31:00Z" w:initials="QA">
    <w:p w14:paraId="1978FB66" w14:textId="1262CAB5" w:rsidR="008D4783" w:rsidRDefault="008D4783">
      <w:pPr>
        <w:pStyle w:val="Commentaire"/>
      </w:pPr>
      <w:r>
        <w:rPr>
          <w:rStyle w:val="Marquedecommentaire"/>
        </w:rPr>
        <w:annotationRef/>
      </w:r>
      <w:r w:rsidRPr="00E92AC4">
        <w:rPr>
          <w:u w:val="single"/>
        </w:rPr>
        <w:t>INFORMATION</w:t>
      </w:r>
      <w:r>
        <w:br/>
      </w:r>
      <w:r>
        <w:br/>
        <w:t>Internal regulations and delegation are useful instruments for the Board to re-organise itself along the way.</w:t>
      </w:r>
    </w:p>
  </w:comment>
  <w:comment w:id="81" w:author="Quentin Adler" w:date="2021-07-24T01:32:00Z" w:initials="QA">
    <w:p w14:paraId="73072CC3" w14:textId="34234E4A" w:rsidR="008D4783" w:rsidRDefault="008D4783">
      <w:pPr>
        <w:pStyle w:val="Commentaire"/>
      </w:pPr>
      <w:r>
        <w:rPr>
          <w:rStyle w:val="Marquedecommentaire"/>
        </w:rPr>
        <w:annotationRef/>
      </w:r>
      <w:r w:rsidRPr="00E92AC4">
        <w:rPr>
          <w:u w:val="single"/>
        </w:rPr>
        <w:t>INFORMATION</w:t>
      </w:r>
      <w:r>
        <w:br/>
      </w:r>
      <w:r>
        <w:br/>
        <w:t xml:space="preserve">The key position for coordinating people and resources to the realisation of the project </w:t>
      </w:r>
      <w:r>
        <w:br/>
      </w:r>
      <w:r>
        <w:br/>
        <w:t>Focus</w:t>
      </w:r>
      <w:r w:rsidR="005E550C">
        <w:t xml:space="preserve"> is</w:t>
      </w:r>
      <w:r>
        <w:t xml:space="preserve"> on the completion of the Project (as defined in the Statement of Work).</w:t>
      </w:r>
    </w:p>
  </w:comment>
  <w:comment w:id="83" w:author="Quentin Adler" w:date="2021-07-24T01:34:00Z" w:initials="QA">
    <w:p w14:paraId="25FF40F3" w14:textId="77F1AC58" w:rsidR="008D4783" w:rsidRDefault="008D4783">
      <w:pPr>
        <w:pStyle w:val="Commentaire"/>
      </w:pPr>
      <w:r w:rsidRPr="00E92AC4">
        <w:rPr>
          <w:u w:val="single"/>
        </w:rPr>
        <w:t>INFORMATION</w:t>
      </w:r>
      <w:r>
        <w:br/>
      </w:r>
      <w:r>
        <w:br/>
      </w:r>
      <w:r>
        <w:rPr>
          <w:rStyle w:val="Marquedecommentaire"/>
        </w:rPr>
        <w:annotationRef/>
      </w:r>
      <w:r>
        <w:t xml:space="preserve">The Financial Clerk is the one entitled to “manage” the Seed Money for the team. </w:t>
      </w:r>
      <w:r>
        <w:br/>
      </w:r>
      <w:r>
        <w:br/>
        <w:t>Ideal for accounting-savvy people / organisations</w:t>
      </w:r>
    </w:p>
  </w:comment>
  <w:comment w:id="85" w:author="Quentin Adler" w:date="2021-07-23T22:58:00Z" w:initials="QA">
    <w:p w14:paraId="7CF5BE5A" w14:textId="469FA818" w:rsidR="008D4783" w:rsidRDefault="008D4783">
      <w:pPr>
        <w:pStyle w:val="Commentaire"/>
      </w:pPr>
      <w:r>
        <w:rPr>
          <w:rStyle w:val="Marquedecommentaire"/>
        </w:rPr>
        <w:annotationRef/>
      </w:r>
      <w:r w:rsidRPr="0075573B">
        <w:rPr>
          <w:u w:val="single"/>
        </w:rPr>
        <w:t>INFORMATION</w:t>
      </w:r>
      <w:r>
        <w:br/>
      </w:r>
      <w:r>
        <w:br/>
        <w:t>The Technical Clerk may be seen as a secretary, but with a larger focus on technical documentation and processes.</w:t>
      </w:r>
      <w:r>
        <w:br/>
      </w:r>
      <w:r>
        <w:br/>
        <w:t>Focus on the PR completion and knowledge transfer.</w:t>
      </w:r>
    </w:p>
  </w:comment>
  <w:comment w:id="86" w:author="Quentin Adler" w:date="2021-07-24T01:37:00Z" w:initials="QA">
    <w:p w14:paraId="5FFDA611" w14:textId="280BC603" w:rsidR="008D4783" w:rsidRDefault="008D4783">
      <w:pPr>
        <w:pStyle w:val="Commentaire"/>
      </w:pPr>
      <w:r>
        <w:rPr>
          <w:rStyle w:val="Marquedecommentaire"/>
        </w:rPr>
        <w:annotationRef/>
      </w:r>
      <w:r w:rsidRPr="00E92AC4">
        <w:rPr>
          <w:u w:val="single"/>
        </w:rPr>
        <w:t>INFORMATION</w:t>
      </w:r>
      <w:r>
        <w:br/>
      </w:r>
      <w:r>
        <w:br/>
        <w:t xml:space="preserve">Scouting beyond turned </w:t>
      </w:r>
      <w:proofErr w:type="gramStart"/>
      <w:r>
        <w:t>stones?.</w:t>
      </w:r>
      <w:proofErr w:type="gramEnd"/>
    </w:p>
  </w:comment>
  <w:comment w:id="89" w:author="Quentin Adler" w:date="2021-07-23T22:59:00Z" w:initials="QA">
    <w:p w14:paraId="313ACB24" w14:textId="31F7C876" w:rsidR="008D4783" w:rsidRDefault="008D4783">
      <w:pPr>
        <w:pStyle w:val="Commentaire"/>
      </w:pPr>
      <w:r>
        <w:rPr>
          <w:rStyle w:val="Marquedecommentaire"/>
        </w:rPr>
        <w:annotationRef/>
      </w:r>
      <w:r w:rsidRPr="00722958">
        <w:rPr>
          <w:u w:val="single"/>
        </w:rPr>
        <w:t>INFORMATION</w:t>
      </w:r>
      <w:r>
        <w:br/>
      </w:r>
      <w:r>
        <w:br/>
        <w:t xml:space="preserve">a benevolent “guardian angel” to keep everything in check, hopefully </w:t>
      </w:r>
      <w:r>
        <w:sym w:font="Wingdings" w:char="F04A"/>
      </w:r>
    </w:p>
  </w:comment>
  <w:comment w:id="93" w:author="Quentin Adler" w:date="2021-07-24T01:45:00Z" w:initials="QA">
    <w:p w14:paraId="1C34F011" w14:textId="5ABFFECE" w:rsidR="008D4783" w:rsidRDefault="008D4783">
      <w:pPr>
        <w:pStyle w:val="Commentaire"/>
      </w:pPr>
      <w:r>
        <w:rPr>
          <w:rStyle w:val="Marquedecommentaire"/>
        </w:rPr>
        <w:annotationRef/>
      </w:r>
      <w:r w:rsidRPr="00E92AC4">
        <w:rPr>
          <w:u w:val="single"/>
        </w:rPr>
        <w:t>INFORMATION</w:t>
      </w:r>
      <w:r w:rsidRPr="00E92AC4">
        <w:rPr>
          <w:u w:val="single"/>
        </w:rPr>
        <w:br/>
      </w:r>
      <w:r>
        <w:br/>
        <w:t xml:space="preserve">The Contact Person may designate him- or herself the person who will replace him/her, if needed be. </w:t>
      </w:r>
    </w:p>
  </w:comment>
  <w:comment w:id="99" w:author="Quentin Adler" w:date="2021-07-24T01:59:00Z" w:initials="QA">
    <w:p w14:paraId="6DC93D8A" w14:textId="1B55D823" w:rsidR="008D4783" w:rsidRDefault="008D4783">
      <w:pPr>
        <w:pStyle w:val="Commentaire"/>
      </w:pPr>
      <w:r>
        <w:rPr>
          <w:rStyle w:val="Marquedecommentaire"/>
        </w:rPr>
        <w:annotationRef/>
      </w:r>
      <w:r w:rsidRPr="000B5150">
        <w:rPr>
          <w:u w:val="single"/>
        </w:rPr>
        <w:t>INFORMATION</w:t>
      </w:r>
      <w:r>
        <w:br/>
      </w:r>
      <w:r>
        <w:br/>
        <w:t xml:space="preserve">Each member has to put something on the table, as a gesture of mutual assistance. As a team, you pool efforts and resources.  </w:t>
      </w:r>
      <w:r>
        <w:br/>
      </w:r>
      <w:r>
        <w:br/>
        <w:t>Most of the time, you grant a right to use something (ex. Specific Background IPR, equipment, facilities, etc.) or offer some services (ex. working hours per week). Money is not expected.</w:t>
      </w:r>
      <w:r>
        <w:br/>
      </w:r>
      <w:r>
        <w:br/>
        <w:t xml:space="preserve">Your minimal contribution is reported in the Statement of Work. This is an important commitment, so you should be precise (what, when, to which extent, etc.) and thoughtful. </w:t>
      </w:r>
      <w:r>
        <w:br/>
      </w:r>
      <w:r>
        <w:br/>
        <w:t>If your project rely specifically on the Background IPR of one of the members, these Background IPR should be mentioned as a resource in the SOW.</w:t>
      </w:r>
    </w:p>
  </w:comment>
  <w:comment w:id="103" w:author="Quentin Adler" w:date="2021-07-24T01:56:00Z" w:initials="QA">
    <w:p w14:paraId="2A292CD3" w14:textId="77777777" w:rsidR="00BA27ED" w:rsidRPr="000B5150" w:rsidRDefault="00BA27ED" w:rsidP="00BA27ED">
      <w:pPr>
        <w:pStyle w:val="Commentaire"/>
      </w:pPr>
      <w:r>
        <w:rPr>
          <w:rStyle w:val="Marquedecommentaire"/>
        </w:rPr>
        <w:annotationRef/>
      </w:r>
      <w:r w:rsidRPr="000B5150">
        <w:rPr>
          <w:u w:val="single"/>
        </w:rPr>
        <w:t>INFORMATION</w:t>
      </w:r>
      <w:r>
        <w:br/>
      </w:r>
      <w:r>
        <w:br/>
        <w:t xml:space="preserve">This does not mean these Background IPR has to be made available as a resource. </w:t>
      </w:r>
      <w:r w:rsidRPr="000B5150">
        <w:t>Cf. §79</w:t>
      </w:r>
      <w:r>
        <w:br/>
      </w:r>
      <w:r>
        <w:br/>
        <w:t>But it means that you are responsible for letting the other members know when you hold IPR that are of interest to the project!</w:t>
      </w:r>
    </w:p>
  </w:comment>
  <w:comment w:id="104" w:author="Quentin Adler" w:date="2021-07-24T01:57:00Z" w:initials="QA">
    <w:p w14:paraId="16E5F0CD" w14:textId="1AF2C055" w:rsidR="008D4783" w:rsidRPr="000B5150" w:rsidRDefault="008D4783">
      <w:pPr>
        <w:pStyle w:val="Commentaire"/>
      </w:pPr>
      <w:r w:rsidRPr="000B5150">
        <w:rPr>
          <w:rStyle w:val="Marquedecommentaire"/>
        </w:rPr>
        <w:annotationRef/>
      </w:r>
      <w:r w:rsidRPr="000B5150">
        <w:rPr>
          <w:u w:val="single"/>
        </w:rPr>
        <w:t>INFORMATION</w:t>
      </w:r>
      <w:r w:rsidRPr="000B5150">
        <w:br/>
      </w:r>
      <w:r w:rsidRPr="000B5150">
        <w:br/>
        <w:t xml:space="preserve">It is preferable to discuss costs and expenses relatively early in the process. </w:t>
      </w:r>
      <w:r>
        <w:t xml:space="preserve">Or to leave this decision to the Board. </w:t>
      </w:r>
    </w:p>
  </w:comment>
  <w:comment w:id="106" w:author="Quentin Adler" w:date="2021-07-24T12:12:00Z" w:initials="QA">
    <w:p w14:paraId="7DDC1A13" w14:textId="162A954F" w:rsidR="008D4783" w:rsidRDefault="008D4783">
      <w:pPr>
        <w:pStyle w:val="Commentaire"/>
      </w:pPr>
      <w:r w:rsidRPr="001E2C04">
        <w:rPr>
          <w:u w:val="single"/>
        </w:rPr>
        <w:t>INFORMATION</w:t>
      </w:r>
      <w:r>
        <w:br/>
      </w:r>
      <w:r>
        <w:br/>
      </w:r>
      <w:r>
        <w:rPr>
          <w:rStyle w:val="Marquedecommentaire"/>
        </w:rPr>
        <w:annotationRef/>
      </w:r>
      <w:r w:rsidR="00522ACA">
        <w:t>In the Data Room, y</w:t>
      </w:r>
      <w:r>
        <w:t>ou may want to create folders labelled as “confidential”, change file names to include the label “confidential” and/or marked the content within the file as “confidential”</w:t>
      </w:r>
      <w:r>
        <w:br/>
      </w:r>
      <w:r>
        <w:br/>
        <w:t>The same is true for “secret”</w:t>
      </w:r>
    </w:p>
  </w:comment>
  <w:comment w:id="109" w:author="Quentin Adler" w:date="2021-07-24T12:12:00Z" w:initials="QA">
    <w:p w14:paraId="73FBD597" w14:textId="2B64C0F0" w:rsidR="008D4783" w:rsidRDefault="008D4783">
      <w:pPr>
        <w:pStyle w:val="Commentaire"/>
      </w:pPr>
      <w:r>
        <w:rPr>
          <w:rStyle w:val="Marquedecommentaire"/>
        </w:rPr>
        <w:annotationRef/>
      </w:r>
      <w:r w:rsidRPr="001E2C04">
        <w:rPr>
          <w:u w:val="single"/>
        </w:rPr>
        <w:t>EXAMPLES</w:t>
      </w:r>
      <w:r>
        <w:br/>
      </w:r>
      <w:r>
        <w:br/>
        <w:t>“[…] 10 days until the decision is effective […]” / “[…] unless you return the key to […] before […]” / “[…] suspended for 3 working days as of […]” / “[…] should you fail to comply […] then […”</w:t>
      </w:r>
    </w:p>
  </w:comment>
  <w:comment w:id="114" w:author="Quentin Adler" w:date="2021-07-24T12:19:00Z" w:initials="QA">
    <w:p w14:paraId="477D695A" w14:textId="11BB78D1" w:rsidR="008D4783" w:rsidRDefault="008D4783">
      <w:pPr>
        <w:pStyle w:val="Commentaire"/>
      </w:pPr>
      <w:r w:rsidRPr="00C9338B">
        <w:rPr>
          <w:rStyle w:val="Marquedecommentaire"/>
          <w:u w:val="single"/>
        </w:rPr>
        <w:annotationRef/>
      </w:r>
      <w:r w:rsidRPr="00C9338B">
        <w:rPr>
          <w:u w:val="single"/>
        </w:rPr>
        <w:t>INFORMATION</w:t>
      </w:r>
      <w:r>
        <w:br/>
      </w:r>
      <w:r>
        <w:br/>
        <w:t xml:space="preserve">The Operator is the timekeeper in the Programme. You cannot change that.  </w:t>
      </w:r>
    </w:p>
  </w:comment>
  <w:comment w:id="115" w:author="Quentin Adler" w:date="2021-07-24T16:31:00Z" w:initials="QA">
    <w:p w14:paraId="23DB87D2" w14:textId="374D351F" w:rsidR="008D4783" w:rsidRDefault="008D4783">
      <w:pPr>
        <w:pStyle w:val="Commentaire"/>
      </w:pPr>
      <w:r>
        <w:rPr>
          <w:rStyle w:val="Marquedecommentaire"/>
        </w:rPr>
        <w:annotationRef/>
      </w:r>
      <w:r w:rsidRPr="00E15271">
        <w:rPr>
          <w:u w:val="single"/>
        </w:rPr>
        <w:t>INFORMATION</w:t>
      </w:r>
      <w:r>
        <w:br/>
      </w:r>
      <w:r>
        <w:br/>
        <w:t xml:space="preserve">Liquidation changes the purpose of the association (new purpose </w:t>
      </w:r>
      <w:r>
        <w:rPr>
          <w:rStyle w:val="hgkelc"/>
          <w:b/>
          <w:bCs/>
        </w:rPr>
        <w:t xml:space="preserve">≈ </w:t>
      </w:r>
      <w:r>
        <w:t xml:space="preserve">to liquidate assets, to settle debts and proceed to restitution), but the structure remains. </w:t>
      </w:r>
    </w:p>
  </w:comment>
  <w:comment w:id="117" w:author="Quentin Adler" w:date="2021-07-24T16:55:00Z" w:initials="QA">
    <w:p w14:paraId="01E3028E" w14:textId="78C22AA0" w:rsidR="008D4783" w:rsidRDefault="008D4783">
      <w:pPr>
        <w:pStyle w:val="Commentaire"/>
      </w:pPr>
      <w:r>
        <w:rPr>
          <w:rStyle w:val="Marquedecommentaire"/>
        </w:rPr>
        <w:annotationRef/>
      </w:r>
      <w:r w:rsidRPr="00433E89">
        <w:rPr>
          <w:u w:val="single"/>
        </w:rPr>
        <w:t>INFORMATION</w:t>
      </w:r>
      <w:r>
        <w:br/>
      </w:r>
      <w:r w:rsidRPr="00433E89">
        <w:rPr>
          <w:highlight w:val="cyan"/>
        </w:rPr>
        <w:t>@</w:t>
      </w:r>
      <w:proofErr w:type="gramStart"/>
      <w:r w:rsidRPr="00433E89">
        <w:rPr>
          <w:highlight w:val="cyan"/>
        </w:rPr>
        <w:t>Joelle:FYI</w:t>
      </w:r>
      <w:proofErr w:type="gramEnd"/>
      <w:r w:rsidRPr="00433E89">
        <w:rPr>
          <w:highlight w:val="cyan"/>
        </w:rPr>
        <w:t xml:space="preserve">, </w:t>
      </w:r>
      <w:proofErr w:type="spellStart"/>
      <w:r w:rsidRPr="00433E89">
        <w:rPr>
          <w:highlight w:val="cyan"/>
        </w:rPr>
        <w:t>c’est</w:t>
      </w:r>
      <w:proofErr w:type="spellEnd"/>
      <w:r w:rsidRPr="00433E89">
        <w:rPr>
          <w:highlight w:val="cyan"/>
        </w:rPr>
        <w:t xml:space="preserve"> </w:t>
      </w:r>
      <w:proofErr w:type="spellStart"/>
      <w:r w:rsidRPr="00433E89">
        <w:rPr>
          <w:highlight w:val="cyan"/>
        </w:rPr>
        <w:t>très</w:t>
      </w:r>
      <w:proofErr w:type="spellEnd"/>
      <w:r w:rsidRPr="00433E89">
        <w:rPr>
          <w:highlight w:val="cyan"/>
        </w:rPr>
        <w:t xml:space="preserve"> facile </w:t>
      </w:r>
      <w:proofErr w:type="spellStart"/>
      <w:r w:rsidRPr="00433E89">
        <w:rPr>
          <w:highlight w:val="cyan"/>
        </w:rPr>
        <w:t>mais</w:t>
      </w:r>
      <w:proofErr w:type="spellEnd"/>
      <w:r w:rsidRPr="00433E89">
        <w:rPr>
          <w:highlight w:val="cyan"/>
        </w:rPr>
        <w:t xml:space="preserve"> à </w:t>
      </w:r>
      <w:proofErr w:type="spellStart"/>
      <w:r w:rsidRPr="00433E89">
        <w:rPr>
          <w:highlight w:val="cyan"/>
        </w:rPr>
        <w:t>discuter</w:t>
      </w:r>
      <w:proofErr w:type="spellEnd"/>
      <w:r>
        <w:br/>
        <w:t xml:space="preserve">You may confer with the Operator for the “call to creditors”; </w:t>
      </w:r>
      <w:hyperlink r:id="rId3" w:anchor="!/home" w:history="1">
        <w:r w:rsidRPr="00692711">
          <w:rPr>
            <w:rStyle w:val="Lienhypertexte"/>
            <w:rFonts w:ascii="Ubuntu Mono" w:hAnsi="Ubuntu Mono"/>
          </w:rPr>
          <w:t>https://amtsblattportal.ch/#!/home</w:t>
        </w:r>
      </w:hyperlink>
      <w:r>
        <w:t xml:space="preserve"> </w:t>
      </w:r>
    </w:p>
  </w:comment>
  <w:comment w:id="118" w:author="Quentin Adler" w:date="2021-07-24T16:26:00Z" w:initials="QA">
    <w:p w14:paraId="706D18B1" w14:textId="127BAF2B" w:rsidR="008D4783" w:rsidRDefault="008D4783">
      <w:pPr>
        <w:pStyle w:val="Commentaire"/>
      </w:pPr>
      <w:r w:rsidRPr="00E15271">
        <w:rPr>
          <w:rStyle w:val="Marquedecommentaire"/>
          <w:u w:val="single"/>
        </w:rPr>
        <w:annotationRef/>
      </w:r>
      <w:r w:rsidRPr="00E15271">
        <w:rPr>
          <w:u w:val="single"/>
        </w:rPr>
        <w:t>INFORMATION</w:t>
      </w:r>
      <w:r>
        <w:br/>
      </w:r>
      <w:r>
        <w:br/>
        <w:t>The Seed Money is qualified as a donation subject to a condition subsequent (use for a defined purpose within a time limit; what is unused shall be returned / refunded</w:t>
      </w:r>
    </w:p>
  </w:comment>
  <w:comment w:id="119" w:author="Quentin Adler" w:date="2021-07-19T08:46:00Z" w:initials="QA">
    <w:p w14:paraId="6CD851E7" w14:textId="4BD1ED03" w:rsidR="008D4783" w:rsidRDefault="008D4783" w:rsidP="000918B1">
      <w:pPr>
        <w:pStyle w:val="Commentaire"/>
      </w:pPr>
      <w:r>
        <w:rPr>
          <w:u w:val="single"/>
        </w:rPr>
        <w:t>INFORMATION</w:t>
      </w:r>
      <w:r>
        <w:rPr>
          <w:u w:val="single"/>
        </w:rPr>
        <w:br/>
      </w:r>
      <w:r>
        <w:br/>
      </w:r>
      <w:r>
        <w:rPr>
          <w:rStyle w:val="Marquedecommentaire"/>
        </w:rPr>
        <w:annotationRef/>
      </w:r>
      <w:r>
        <w:rPr>
          <w:rStyle w:val="Marquedecommentaire"/>
        </w:rPr>
        <w:t xml:space="preserve">This provision </w:t>
      </w:r>
      <w:r w:rsidRPr="00DB1D93">
        <w:t xml:space="preserve">is </w:t>
      </w:r>
      <w:r>
        <w:t xml:space="preserve">only </w:t>
      </w:r>
      <w:r w:rsidRPr="00DB1D93">
        <w:t xml:space="preserve">relevant where tax exemption is </w:t>
      </w:r>
      <w:r>
        <w:t>sought</w:t>
      </w:r>
      <w:r w:rsidRPr="00DB1D93">
        <w:t>, e.g. in a 100% libre &amp; open-source pr</w:t>
      </w:r>
      <w:r w:rsidRPr="00655D7A">
        <w:t>oject.</w:t>
      </w:r>
      <w:r>
        <w:t xml:space="preserve"> </w:t>
      </w:r>
      <w:r>
        <w:br/>
      </w:r>
      <w:r>
        <w:br/>
        <w:t>Otherwise, your team can</w:t>
      </w:r>
      <w:r w:rsidR="00522ACA">
        <w:t>/should</w:t>
      </w:r>
      <w:r>
        <w:t xml:space="preserve"> plan a different way of assigning assets, considering, for example, the expected aftermaths of the feasibility study. </w:t>
      </w:r>
      <w:r>
        <w:br/>
      </w:r>
      <w:r>
        <w:br/>
        <w:t>NB: Pursuant to the TKTA, the Foreground IPR are assigned to the Association, thus these are part of the assets.</w:t>
      </w:r>
    </w:p>
  </w:comment>
  <w:comment w:id="116" w:author="Quentin Adler" w:date="2021-07-24T14:10:00Z" w:initials="QA">
    <w:p w14:paraId="19B1AE52" w14:textId="4016C341" w:rsidR="008D4783" w:rsidRDefault="008D4783">
      <w:pPr>
        <w:pStyle w:val="Commentaire"/>
      </w:pPr>
      <w:r>
        <w:rPr>
          <w:rStyle w:val="Marquedecommentaire"/>
        </w:rPr>
        <w:annotationRef/>
      </w:r>
      <w:r>
        <w:rPr>
          <w:rStyle w:val="Marquedecommentaire"/>
        </w:rPr>
        <w:annotationRef/>
      </w:r>
      <w:r w:rsidRPr="00F00847">
        <w:rPr>
          <w:u w:val="single"/>
        </w:rPr>
        <w:t>INFORMATION</w:t>
      </w:r>
      <w:r>
        <w:br/>
      </w:r>
      <w:r>
        <w:br/>
        <w:t xml:space="preserve">Once the time is up, the Association enters a phase of liquidation (after the dissolution) to settle </w:t>
      </w:r>
      <w:r>
        <w:br/>
      </w:r>
      <w:r>
        <w:br/>
        <w:t>An option is not to decide not to proceed the liquidation, but instead to change the Statutes to continue the association with a new altered purpose</w:t>
      </w:r>
    </w:p>
  </w:comment>
  <w:comment w:id="121" w:author="Quentin Adler" w:date="2021-07-22T23:29:00Z" w:initials="QA">
    <w:p w14:paraId="310ED755" w14:textId="73B0A1DA" w:rsidR="008D4783" w:rsidRDefault="008D4783">
      <w:pPr>
        <w:pStyle w:val="Commentaire"/>
      </w:pPr>
      <w:r>
        <w:rPr>
          <w:rStyle w:val="Marquedecommentaire"/>
        </w:rPr>
        <w:annotationRef/>
      </w:r>
      <w:r>
        <w:rPr>
          <w:u w:val="single"/>
        </w:rPr>
        <w:t>INFORMATION</w:t>
      </w:r>
      <w:r>
        <w:rPr>
          <w:u w:val="single"/>
        </w:rPr>
        <w:br/>
      </w:r>
      <w:r>
        <w:br/>
        <w:t xml:space="preserve">In principle, </w:t>
      </w:r>
      <w:r>
        <w:rPr>
          <w:rStyle w:val="Marquedecommentaire"/>
        </w:rPr>
        <w:annotationRef/>
      </w:r>
      <w:r>
        <w:rPr>
          <w:rStyle w:val="Marquedecommentaire"/>
        </w:rPr>
        <w:t xml:space="preserve">this provision </w:t>
      </w:r>
      <w:r w:rsidRPr="00DB1D93">
        <w:t xml:space="preserve">is </w:t>
      </w:r>
      <w:r>
        <w:t xml:space="preserve">only </w:t>
      </w:r>
      <w:r w:rsidRPr="00DB1D93">
        <w:t xml:space="preserve">relevant where tax exemption is </w:t>
      </w:r>
      <w:r>
        <w:t>sought</w:t>
      </w:r>
      <w:r w:rsidRPr="00DB1D93">
        <w:t>, e.g. in a 100% libre &amp; open-source pr</w:t>
      </w:r>
      <w:r w:rsidRPr="00655D7A">
        <w:t>oject.</w:t>
      </w:r>
    </w:p>
  </w:comment>
  <w:comment w:id="125" w:author="Quentin Adler" w:date="2021-07-15T15:55:00Z" w:initials="QA">
    <w:p w14:paraId="15184C28" w14:textId="77777777" w:rsidR="008D4783" w:rsidRDefault="008D4783" w:rsidP="00354FBC">
      <w:pPr>
        <w:pStyle w:val="Commentaire"/>
      </w:pPr>
      <w:r>
        <w:rPr>
          <w:rStyle w:val="Marquedecommentaire"/>
        </w:rPr>
        <w:annotationRef/>
      </w:r>
      <w:r>
        <w:t>Please indicate your team reference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613DF6" w15:done="0"/>
  <w15:commentEx w15:paraId="42E5C944" w15:done="0"/>
  <w15:commentEx w15:paraId="21FF4019" w15:done="0"/>
  <w15:commentEx w15:paraId="2FBB5A5F" w15:done="0"/>
  <w15:commentEx w15:paraId="3EAF5F6A" w15:done="0"/>
  <w15:commentEx w15:paraId="2F77F1E5" w15:done="0"/>
  <w15:commentEx w15:paraId="2B22B21B" w15:done="0"/>
  <w15:commentEx w15:paraId="1AD51E94" w15:done="0"/>
  <w15:commentEx w15:paraId="18FE772F" w15:done="0"/>
  <w15:commentEx w15:paraId="572675E6" w15:done="0"/>
  <w15:commentEx w15:paraId="5BCEEA3B" w15:done="0"/>
  <w15:commentEx w15:paraId="0CBA9BE0" w15:done="0"/>
  <w15:commentEx w15:paraId="52B6AA8A" w15:done="0"/>
  <w15:commentEx w15:paraId="37602B77" w15:done="0"/>
  <w15:commentEx w15:paraId="393E6EFD" w15:done="0"/>
  <w15:commentEx w15:paraId="1CCA6ABC" w15:done="0"/>
  <w15:commentEx w15:paraId="547FC0D5" w15:done="0"/>
  <w15:commentEx w15:paraId="2DE730F6" w15:done="0"/>
  <w15:commentEx w15:paraId="05856622" w15:done="0"/>
  <w15:commentEx w15:paraId="7B277DE1" w15:done="0"/>
  <w15:commentEx w15:paraId="65C07345" w15:done="0"/>
  <w15:commentEx w15:paraId="2658FC5F" w15:done="0"/>
  <w15:commentEx w15:paraId="5CF613FB" w15:done="0"/>
  <w15:commentEx w15:paraId="1963D433" w15:done="0"/>
  <w15:commentEx w15:paraId="2D56678B" w15:done="0"/>
  <w15:commentEx w15:paraId="4BAD220C" w15:done="0"/>
  <w15:commentEx w15:paraId="423F5646" w15:done="0"/>
  <w15:commentEx w15:paraId="527E083A" w15:done="0"/>
  <w15:commentEx w15:paraId="1978FB66" w15:done="0"/>
  <w15:commentEx w15:paraId="73072CC3" w15:done="0"/>
  <w15:commentEx w15:paraId="25FF40F3" w15:done="0"/>
  <w15:commentEx w15:paraId="7CF5BE5A" w15:done="0"/>
  <w15:commentEx w15:paraId="5FFDA611" w15:done="0"/>
  <w15:commentEx w15:paraId="313ACB24" w15:done="0"/>
  <w15:commentEx w15:paraId="1C34F011" w15:done="0"/>
  <w15:commentEx w15:paraId="6DC93D8A" w15:done="0"/>
  <w15:commentEx w15:paraId="2A292CD3" w15:done="0"/>
  <w15:commentEx w15:paraId="16E5F0CD" w15:done="0"/>
  <w15:commentEx w15:paraId="7DDC1A13" w15:done="0"/>
  <w15:commentEx w15:paraId="73FBD597" w15:done="0"/>
  <w15:commentEx w15:paraId="477D695A" w15:done="0"/>
  <w15:commentEx w15:paraId="23DB87D2" w15:done="0"/>
  <w15:commentEx w15:paraId="01E3028E" w15:done="0"/>
  <w15:commentEx w15:paraId="706D18B1" w15:done="0"/>
  <w15:commentEx w15:paraId="6CD851E7" w15:done="0"/>
  <w15:commentEx w15:paraId="19B1AE52" w15:done="0"/>
  <w15:commentEx w15:paraId="310ED755" w15:done="0"/>
  <w15:commentEx w15:paraId="15184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613DF6" w16cid:durableId="24AAFB75"/>
  <w16cid:commentId w16cid:paraId="42E5C944" w16cid:durableId="24AAFB76"/>
  <w16cid:commentId w16cid:paraId="21FF4019" w16cid:durableId="24AAFB77"/>
  <w16cid:commentId w16cid:paraId="2FBB5A5F" w16cid:durableId="24AAFB78"/>
  <w16cid:commentId w16cid:paraId="3EAF5F6A" w16cid:durableId="24AAFB79"/>
  <w16cid:commentId w16cid:paraId="2F77F1E5" w16cid:durableId="24AAFB7A"/>
  <w16cid:commentId w16cid:paraId="2B22B21B" w16cid:durableId="24AAFB7B"/>
  <w16cid:commentId w16cid:paraId="1AD51E94" w16cid:durableId="24AAFB7C"/>
  <w16cid:commentId w16cid:paraId="18FE772F" w16cid:durableId="24AAFB7D"/>
  <w16cid:commentId w16cid:paraId="572675E6" w16cid:durableId="24AAFB7E"/>
  <w16cid:commentId w16cid:paraId="5BCEEA3B" w16cid:durableId="24AAFB7F"/>
  <w16cid:commentId w16cid:paraId="0CBA9BE0" w16cid:durableId="24AAFB80"/>
  <w16cid:commentId w16cid:paraId="52B6AA8A" w16cid:durableId="24AAFB81"/>
  <w16cid:commentId w16cid:paraId="37602B77" w16cid:durableId="24AAFB82"/>
  <w16cid:commentId w16cid:paraId="393E6EFD" w16cid:durableId="24AAFB83"/>
  <w16cid:commentId w16cid:paraId="1CCA6ABC" w16cid:durableId="24AAFB84"/>
  <w16cid:commentId w16cid:paraId="547FC0D5" w16cid:durableId="24AAFB85"/>
  <w16cid:commentId w16cid:paraId="2DE730F6" w16cid:durableId="24AAFB86"/>
  <w16cid:commentId w16cid:paraId="05856622" w16cid:durableId="24AAFB87"/>
  <w16cid:commentId w16cid:paraId="7B277DE1" w16cid:durableId="24AAFB88"/>
  <w16cid:commentId w16cid:paraId="65C07345" w16cid:durableId="24AAFB89"/>
  <w16cid:commentId w16cid:paraId="2658FC5F" w16cid:durableId="24AAFB8A"/>
  <w16cid:commentId w16cid:paraId="5CF613FB" w16cid:durableId="24AAFB8B"/>
  <w16cid:commentId w16cid:paraId="1963D433" w16cid:durableId="24AAFB8C"/>
  <w16cid:commentId w16cid:paraId="2D56678B" w16cid:durableId="24AAFB8D"/>
  <w16cid:commentId w16cid:paraId="4BAD220C" w16cid:durableId="24AAFB8E"/>
  <w16cid:commentId w16cid:paraId="423F5646" w16cid:durableId="24AAFB8F"/>
  <w16cid:commentId w16cid:paraId="527E083A" w16cid:durableId="24AAFB90"/>
  <w16cid:commentId w16cid:paraId="1978FB66" w16cid:durableId="24AAFB91"/>
  <w16cid:commentId w16cid:paraId="73072CC3" w16cid:durableId="24AAFB92"/>
  <w16cid:commentId w16cid:paraId="25FF40F3" w16cid:durableId="24AAFB93"/>
  <w16cid:commentId w16cid:paraId="7CF5BE5A" w16cid:durableId="24AAFB94"/>
  <w16cid:commentId w16cid:paraId="5FFDA611" w16cid:durableId="24AAFB95"/>
  <w16cid:commentId w16cid:paraId="313ACB24" w16cid:durableId="24AAFB96"/>
  <w16cid:commentId w16cid:paraId="1C34F011" w16cid:durableId="24AAFB97"/>
  <w16cid:commentId w16cid:paraId="6DC93D8A" w16cid:durableId="24AAFB98"/>
  <w16cid:commentId w16cid:paraId="2A292CD3" w16cid:durableId="24AAFB99"/>
  <w16cid:commentId w16cid:paraId="16E5F0CD" w16cid:durableId="24AAFB9A"/>
  <w16cid:commentId w16cid:paraId="7DDC1A13" w16cid:durableId="24AAFB9B"/>
  <w16cid:commentId w16cid:paraId="73FBD597" w16cid:durableId="24AAFB9C"/>
  <w16cid:commentId w16cid:paraId="477D695A" w16cid:durableId="24AAFB9D"/>
  <w16cid:commentId w16cid:paraId="23DB87D2" w16cid:durableId="24AAFB9E"/>
  <w16cid:commentId w16cid:paraId="01E3028E" w16cid:durableId="24AAFB9F"/>
  <w16cid:commentId w16cid:paraId="706D18B1" w16cid:durableId="24AAFBA0"/>
  <w16cid:commentId w16cid:paraId="6CD851E7" w16cid:durableId="24AAFBA1"/>
  <w16cid:commentId w16cid:paraId="19B1AE52" w16cid:durableId="24AAFBA2"/>
  <w16cid:commentId w16cid:paraId="310ED755" w16cid:durableId="24AAFBA3"/>
  <w16cid:commentId w16cid:paraId="15184C28" w16cid:durableId="24AAFB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E3282" w14:textId="77777777" w:rsidR="00A53F5F" w:rsidRDefault="00A53F5F">
      <w:r>
        <w:separator/>
      </w:r>
    </w:p>
  </w:endnote>
  <w:endnote w:type="continuationSeparator" w:id="0">
    <w:p w14:paraId="029D068B" w14:textId="77777777" w:rsidR="00A53F5F" w:rsidRDefault="00A5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buntu Mono">
    <w:altName w:val="Times New Roman"/>
    <w:charset w:val="01"/>
    <w:family w:val="auto"/>
    <w:pitch w:val="default"/>
  </w:font>
  <w:font w:name="Noto Serif CJK S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Devanagari">
    <w:altName w:val="Times New Roman"/>
    <w:panose1 w:val="00000000000000000000"/>
    <w:charset w:val="00"/>
    <w:family w:val="roman"/>
    <w:notTrueType/>
    <w:pitch w:val="default"/>
  </w:font>
  <w:font w:name="Noto Sans CJK SC">
    <w:charset w:val="00"/>
    <w:family w:val="auto"/>
    <w:pitch w:val="variable"/>
  </w:font>
  <w:font w:name="F">
    <w:charset w:val="00"/>
    <w:family w:val="auto"/>
    <w:pitch w:val="variable"/>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A459" w14:textId="6DCB99FC" w:rsidR="008D4783" w:rsidRPr="00AB644E" w:rsidRDefault="008D4783" w:rsidP="00AB644E">
    <w:pPr>
      <w:pStyle w:val="En-tte"/>
      <w:jc w:val="right"/>
      <w:rPr>
        <w:rFonts w:ascii="Helvetica" w:hAnsi="Helvetica" w:cs="Helvetica"/>
        <w:sz w:val="16"/>
        <w:szCs w:val="16"/>
      </w:rPr>
    </w:pPr>
    <w:r w:rsidRPr="007C7C7C">
      <w:rPr>
        <w:rFonts w:ascii="Helvetica" w:hAnsi="Helvetica" w:cs="Helvetica"/>
        <w:sz w:val="16"/>
        <w:szCs w:val="16"/>
      </w:rPr>
      <w:tab/>
    </w:r>
    <w:r w:rsidRPr="007C7C7C">
      <w:rPr>
        <w:rFonts w:ascii="Helvetica" w:hAnsi="Helvetica" w:cs="Helvetica"/>
        <w:sz w:val="16"/>
        <w:szCs w:val="16"/>
      </w:rPr>
      <w:tab/>
    </w:r>
    <w:sdt>
      <w:sdtPr>
        <w:rPr>
          <w:rFonts w:ascii="Helvetica" w:hAnsi="Helvetica" w:cs="Helvetica"/>
          <w:sz w:val="16"/>
          <w:szCs w:val="16"/>
        </w:rPr>
        <w:id w:val="-1318336367"/>
        <w:docPartObj>
          <w:docPartGallery w:val="Page Numbers (Top of Page)"/>
          <w:docPartUnique/>
        </w:docPartObj>
      </w:sdtPr>
      <w:sdtEndPr/>
      <w:sdtContent>
        <w:r w:rsidRPr="00053AAF">
          <w:rPr>
            <w:rFonts w:ascii="Helvetica" w:hAnsi="Helvetica" w:cs="Helvetica"/>
            <w:bCs/>
            <w:sz w:val="16"/>
            <w:szCs w:val="16"/>
          </w:rPr>
          <w:fldChar w:fldCharType="begin"/>
        </w:r>
        <w:r w:rsidRPr="00053AAF">
          <w:rPr>
            <w:rFonts w:ascii="Helvetica" w:hAnsi="Helvetica" w:cs="Helvetica"/>
            <w:bCs/>
            <w:sz w:val="16"/>
            <w:szCs w:val="16"/>
          </w:rPr>
          <w:instrText xml:space="preserve"> PAGE </w:instrText>
        </w:r>
        <w:r w:rsidRPr="00053AAF">
          <w:rPr>
            <w:rFonts w:ascii="Helvetica" w:hAnsi="Helvetica" w:cs="Helvetica"/>
            <w:bCs/>
            <w:sz w:val="16"/>
            <w:szCs w:val="16"/>
          </w:rPr>
          <w:fldChar w:fldCharType="separate"/>
        </w:r>
        <w:r w:rsidR="00807C4C">
          <w:rPr>
            <w:rFonts w:ascii="Helvetica" w:hAnsi="Helvetica" w:cs="Helvetica"/>
            <w:bCs/>
            <w:noProof/>
            <w:sz w:val="16"/>
            <w:szCs w:val="16"/>
          </w:rPr>
          <w:t>18</w:t>
        </w:r>
        <w:r w:rsidRPr="00053AAF">
          <w:rPr>
            <w:rFonts w:ascii="Helvetica" w:hAnsi="Helvetica" w:cs="Helvetica"/>
            <w:bCs/>
            <w:sz w:val="16"/>
            <w:szCs w:val="16"/>
          </w:rPr>
          <w:fldChar w:fldCharType="end"/>
        </w:r>
        <w:r w:rsidRPr="00053AAF">
          <w:rPr>
            <w:rFonts w:ascii="Helvetica" w:hAnsi="Helvetica" w:cs="Helvetica"/>
            <w:sz w:val="16"/>
            <w:szCs w:val="16"/>
          </w:rPr>
          <w:t>/</w:t>
        </w:r>
        <w:r w:rsidRPr="00053AAF">
          <w:rPr>
            <w:rFonts w:ascii="Helvetica" w:hAnsi="Helvetica" w:cs="Helvetica"/>
            <w:bCs/>
            <w:sz w:val="16"/>
            <w:szCs w:val="16"/>
          </w:rPr>
          <w:fldChar w:fldCharType="begin"/>
        </w:r>
        <w:r w:rsidRPr="00053AAF">
          <w:rPr>
            <w:rFonts w:ascii="Helvetica" w:hAnsi="Helvetica" w:cs="Helvetica"/>
            <w:bCs/>
            <w:sz w:val="16"/>
            <w:szCs w:val="16"/>
          </w:rPr>
          <w:instrText xml:space="preserve"> NUMPAGES  </w:instrText>
        </w:r>
        <w:r w:rsidRPr="00053AAF">
          <w:rPr>
            <w:rFonts w:ascii="Helvetica" w:hAnsi="Helvetica" w:cs="Helvetica"/>
            <w:bCs/>
            <w:sz w:val="16"/>
            <w:szCs w:val="16"/>
          </w:rPr>
          <w:fldChar w:fldCharType="separate"/>
        </w:r>
        <w:r w:rsidR="00807C4C">
          <w:rPr>
            <w:rFonts w:ascii="Helvetica" w:hAnsi="Helvetica" w:cs="Helvetica"/>
            <w:bCs/>
            <w:noProof/>
            <w:sz w:val="16"/>
            <w:szCs w:val="16"/>
          </w:rPr>
          <w:t>18</w:t>
        </w:r>
        <w:r w:rsidRPr="00053AAF">
          <w:rPr>
            <w:rFonts w:ascii="Helvetica" w:hAnsi="Helvetica" w:cs="Helvetica"/>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0C00D" w14:textId="77777777" w:rsidR="00A53F5F" w:rsidRDefault="00A53F5F">
      <w:r>
        <w:rPr>
          <w:color w:val="000000"/>
        </w:rPr>
        <w:separator/>
      </w:r>
    </w:p>
  </w:footnote>
  <w:footnote w:type="continuationSeparator" w:id="0">
    <w:p w14:paraId="79778881" w14:textId="77777777" w:rsidR="00A53F5F" w:rsidRDefault="00A5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0C9EA" w14:textId="7A18A4F9" w:rsidR="008D4783" w:rsidRDefault="008D4783">
    <w:pPr>
      <w:pStyle w:val="En-tte"/>
    </w:pPr>
    <w:r w:rsidRPr="007C7C7C">
      <w:rPr>
        <w:rFonts w:ascii="Helvetica" w:hAnsi="Helvetica" w:cs="Helvetica"/>
        <w:sz w:val="16"/>
        <w:szCs w:val="16"/>
      </w:rPr>
      <w:t>NTN Microtech Booster Open Innovation Programme | Team Project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8E9"/>
    <w:multiLevelType w:val="multilevel"/>
    <w:tmpl w:val="3BD25834"/>
    <w:styleLink w:val="LALIVEParagraphs"/>
    <w:lvl w:ilvl="0">
      <w:start w:val="1"/>
      <w:numFmt w:val="decimal"/>
      <w:lvlText w:val="%1."/>
      <w:lvlJc w:val="left"/>
      <w:pPr>
        <w:ind w:left="31" w:hanging="360"/>
      </w:pPr>
      <w:rPr>
        <w:rFonts w:hint="default"/>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086464D"/>
    <w:multiLevelType w:val="multilevel"/>
    <w:tmpl w:val="6A98EA52"/>
    <w:styleLink w:val="WWNum31"/>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00D33D71"/>
    <w:multiLevelType w:val="multilevel"/>
    <w:tmpl w:val="949EEDC8"/>
    <w:styleLink w:val="WWNum7"/>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1D6143F"/>
    <w:multiLevelType w:val="multilevel"/>
    <w:tmpl w:val="E93661EC"/>
    <w:styleLink w:val="WWNum12"/>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 w15:restartNumberingAfterBreak="0">
    <w:nsid w:val="03EF07F4"/>
    <w:multiLevelType w:val="multilevel"/>
    <w:tmpl w:val="8D3471D8"/>
    <w:styleLink w:val="WWNum26"/>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05507DDC"/>
    <w:multiLevelType w:val="multilevel"/>
    <w:tmpl w:val="48683A34"/>
    <w:styleLink w:val="WWNum34"/>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 w15:restartNumberingAfterBreak="0">
    <w:nsid w:val="10274D61"/>
    <w:multiLevelType w:val="multilevel"/>
    <w:tmpl w:val="A4A83930"/>
    <w:styleLink w:val="WWNum4"/>
    <w:lvl w:ilvl="0">
      <w:start w:val="1"/>
      <w:numFmt w:val="decimal"/>
      <w:pStyle w:val="COMINNOParagraph"/>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 w15:restartNumberingAfterBreak="0">
    <w:nsid w:val="10571472"/>
    <w:multiLevelType w:val="multilevel"/>
    <w:tmpl w:val="21C28E90"/>
    <w:styleLink w:val="WWNum6"/>
    <w:lvl w:ilvl="0">
      <w:start w:val="1"/>
      <w:numFmt w:val="lowerLetter"/>
      <w:pStyle w:val="COMINNOList-a"/>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D7275D"/>
    <w:multiLevelType w:val="multilevel"/>
    <w:tmpl w:val="87AA0402"/>
    <w:styleLink w:val="WWNum13"/>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 w15:restartNumberingAfterBreak="0">
    <w:nsid w:val="14F826CD"/>
    <w:multiLevelType w:val="multilevel"/>
    <w:tmpl w:val="5F5A935C"/>
    <w:styleLink w:val="WWNum16"/>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 w15:restartNumberingAfterBreak="0">
    <w:nsid w:val="179B43B9"/>
    <w:multiLevelType w:val="multilevel"/>
    <w:tmpl w:val="8E5A9D06"/>
    <w:styleLink w:val="WWNum9"/>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BB46BDF"/>
    <w:multiLevelType w:val="hybridMultilevel"/>
    <w:tmpl w:val="B176A45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D394378"/>
    <w:multiLevelType w:val="multilevel"/>
    <w:tmpl w:val="3474A2F8"/>
    <w:styleLink w:val="WWNum29"/>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15:restartNumberingAfterBreak="0">
    <w:nsid w:val="1D6B4B47"/>
    <w:multiLevelType w:val="multilevel"/>
    <w:tmpl w:val="64BE4950"/>
    <w:styleLink w:val="WWNum33"/>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1DC00F60"/>
    <w:multiLevelType w:val="multilevel"/>
    <w:tmpl w:val="E4C86D78"/>
    <w:lvl w:ilvl="0">
      <w:start w:val="1"/>
      <w:numFmt w:val="upperLetter"/>
      <w:pStyle w:val="OKList-a"/>
      <w:lvlText w:val="Appendix %1."/>
      <w:lvlJc w:val="left"/>
      <w:pPr>
        <w:tabs>
          <w:tab w:val="num" w:pos="0"/>
        </w:tabs>
        <w:ind w:left="329" w:hanging="329"/>
      </w:pPr>
      <w:rPr>
        <w:rFonts w:hint="default"/>
      </w:rPr>
    </w:lvl>
    <w:lvl w:ilvl="1">
      <w:start w:val="1"/>
      <w:numFmt w:val="lowerLetter"/>
      <w:lvlText w:val="%2)"/>
      <w:lvlJc w:val="left"/>
      <w:pPr>
        <w:tabs>
          <w:tab w:val="num" w:pos="0"/>
        </w:tabs>
        <w:ind w:left="329" w:hanging="329"/>
      </w:pPr>
      <w:rPr>
        <w:rFonts w:hint="default"/>
      </w:rPr>
    </w:lvl>
    <w:lvl w:ilvl="2">
      <w:start w:val="1"/>
      <w:numFmt w:val="lowerRoman"/>
      <w:lvlText w:val="%3)"/>
      <w:lvlJc w:val="left"/>
      <w:pPr>
        <w:tabs>
          <w:tab w:val="num" w:pos="0"/>
        </w:tabs>
        <w:ind w:left="329" w:hanging="329"/>
      </w:pPr>
      <w:rPr>
        <w:rFonts w:hint="default"/>
      </w:r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5" w15:restartNumberingAfterBreak="0">
    <w:nsid w:val="20DB1878"/>
    <w:multiLevelType w:val="multilevel"/>
    <w:tmpl w:val="BD0E6A98"/>
    <w:styleLink w:val="WWNum14"/>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22F07B0D"/>
    <w:multiLevelType w:val="multilevel"/>
    <w:tmpl w:val="ED92C22A"/>
    <w:styleLink w:val="WWNum23"/>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7" w15:restartNumberingAfterBreak="0">
    <w:nsid w:val="270F234F"/>
    <w:multiLevelType w:val="multilevel"/>
    <w:tmpl w:val="97BE03E8"/>
    <w:styleLink w:val="WWNum5"/>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8" w15:restartNumberingAfterBreak="0">
    <w:nsid w:val="28272B15"/>
    <w:multiLevelType w:val="multilevel"/>
    <w:tmpl w:val="DE0ABF9E"/>
    <w:styleLink w:val="WWNum20"/>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C7966A3"/>
    <w:multiLevelType w:val="multilevel"/>
    <w:tmpl w:val="82D46A74"/>
    <w:styleLink w:val="WWNum22"/>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2F823CF5"/>
    <w:multiLevelType w:val="multilevel"/>
    <w:tmpl w:val="7EFCE960"/>
    <w:styleLink w:val="WWNum18"/>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0100B7A"/>
    <w:multiLevelType w:val="multilevel"/>
    <w:tmpl w:val="01404106"/>
    <w:styleLink w:val="WWNum35"/>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 w15:restartNumberingAfterBreak="0">
    <w:nsid w:val="32E0679B"/>
    <w:multiLevelType w:val="multilevel"/>
    <w:tmpl w:val="F184FFE2"/>
    <w:styleLink w:val="WWNum8"/>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39F819AE"/>
    <w:multiLevelType w:val="multilevel"/>
    <w:tmpl w:val="E138B65E"/>
    <w:styleLink w:val="WWNum24"/>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3EED483D"/>
    <w:multiLevelType w:val="multilevel"/>
    <w:tmpl w:val="322AE522"/>
    <w:styleLink w:val="WWNum10"/>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45504BEF"/>
    <w:multiLevelType w:val="multilevel"/>
    <w:tmpl w:val="BEE884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E3423B"/>
    <w:multiLevelType w:val="multilevel"/>
    <w:tmpl w:val="0F268AAC"/>
    <w:styleLink w:val="WWNum21"/>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7" w15:restartNumberingAfterBreak="0">
    <w:nsid w:val="4B663BE1"/>
    <w:multiLevelType w:val="multilevel"/>
    <w:tmpl w:val="E570B7E2"/>
    <w:styleLink w:val="WWNum30"/>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8" w15:restartNumberingAfterBreak="0">
    <w:nsid w:val="4B972A8A"/>
    <w:multiLevelType w:val="multilevel"/>
    <w:tmpl w:val="578297EE"/>
    <w:styleLink w:val="WWNum2"/>
    <w:lvl w:ilvl="0">
      <w:start w:val="1"/>
      <w:numFmt w:val="decimal"/>
      <w:lvlText w:val="%1"/>
      <w:lvlJc w:val="left"/>
      <w:pPr>
        <w:ind w:left="360" w:hanging="360"/>
      </w:pPr>
    </w:lvl>
    <w:lvl w:ilvl="1">
      <w:start w:val="1"/>
      <w:numFmt w:val="decimal"/>
      <w:lvlText w:val="%1.%2"/>
      <w:lvlJc w:val="left"/>
      <w:pPr>
        <w:ind w:left="612" w:hanging="612"/>
      </w:pPr>
    </w:lvl>
    <w:lvl w:ilvl="2">
      <w:start w:val="1"/>
      <w:numFmt w:val="decimal"/>
      <w:lvlText w:val="%1.%2.%3"/>
      <w:lvlJc w:val="left"/>
      <w:pPr>
        <w:ind w:left="782" w:hanging="782"/>
      </w:pPr>
    </w:lvl>
    <w:lvl w:ilvl="3">
      <w:start w:val="1"/>
      <w:numFmt w:val="decimal"/>
      <w:lvlText w:val="%1.%2.%3.%4"/>
      <w:lvlJc w:val="left"/>
      <w:pPr>
        <w:ind w:left="964" w:hanging="964"/>
      </w:pPr>
    </w:lvl>
    <w:lvl w:ilvl="4">
      <w:start w:val="1"/>
      <w:numFmt w:val="decimal"/>
      <w:suff w:val="space"/>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suff w:val="space"/>
      <w:lvlText w:val="%9"/>
      <w:lvlJc w:val="left"/>
    </w:lvl>
  </w:abstractNum>
  <w:abstractNum w:abstractNumId="29" w15:restartNumberingAfterBreak="0">
    <w:nsid w:val="5176672D"/>
    <w:multiLevelType w:val="multilevel"/>
    <w:tmpl w:val="E31C365A"/>
    <w:styleLink w:val="WWNum3"/>
    <w:lvl w:ilvl="0">
      <w:start w:val="1"/>
      <w:numFmt w:val="decimal"/>
      <w:pStyle w:val="COMINNOList-bullets"/>
      <w:lvlText w:val="%1"/>
      <w:lvlJc w:val="left"/>
      <w:pPr>
        <w:ind w:left="329" w:hanging="329"/>
      </w:pPr>
    </w:lvl>
    <w:lvl w:ilvl="1">
      <w:start w:val="1"/>
      <w:numFmt w:val="lowerLetter"/>
      <w:lvlText w:val="%1.%2"/>
      <w:lvlJc w:val="left"/>
      <w:pPr>
        <w:ind w:left="329" w:hanging="329"/>
      </w:pPr>
    </w:lvl>
    <w:lvl w:ilvl="2">
      <w:start w:val="1"/>
      <w:numFmt w:val="lowerRoman"/>
      <w:lvlText w:val="%1.%2.%3"/>
      <w:lvlJc w:val="left"/>
      <w:pPr>
        <w:ind w:left="329" w:hanging="329"/>
      </w:pPr>
    </w:lvl>
    <w:lvl w:ilvl="3">
      <w:numFmt w:val="bullet"/>
      <w:lvlText w:val=""/>
      <w:lvlJc w:val="left"/>
      <w:pPr>
        <w:ind w:left="329" w:hanging="329"/>
      </w:pPr>
      <w:rPr>
        <w:rFonts w:ascii="Symbol" w:hAnsi="Symbol"/>
      </w:rPr>
    </w:lvl>
    <w:lvl w:ilvl="4">
      <w:numFmt w:val="bullet"/>
      <w:lvlText w:val="˗"/>
      <w:lvlJc w:val="left"/>
      <w:pPr>
        <w:ind w:left="329" w:hanging="329"/>
      </w:pPr>
      <w:rPr>
        <w:rFonts w:ascii="Times New Roman" w:hAnsi="Times New Roman" w:cs="Times New Roman"/>
      </w:r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53800D1F"/>
    <w:multiLevelType w:val="multilevel"/>
    <w:tmpl w:val="FBFEF980"/>
    <w:styleLink w:val="WWNum15"/>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1" w15:restartNumberingAfterBreak="0">
    <w:nsid w:val="53F11440"/>
    <w:multiLevelType w:val="multilevel"/>
    <w:tmpl w:val="34E46CF4"/>
    <w:styleLink w:val="WWNum17"/>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2" w15:restartNumberingAfterBreak="0">
    <w:nsid w:val="61275CDC"/>
    <w:multiLevelType w:val="multilevel"/>
    <w:tmpl w:val="6A34B32A"/>
    <w:styleLink w:val="WWNum25"/>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33B2CAB"/>
    <w:multiLevelType w:val="multilevel"/>
    <w:tmpl w:val="ADC86AE6"/>
    <w:styleLink w:val="WWNum19"/>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68F25074"/>
    <w:multiLevelType w:val="multilevel"/>
    <w:tmpl w:val="78D05EB8"/>
    <w:styleLink w:val="WWNum28"/>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6C107B7D"/>
    <w:multiLevelType w:val="multilevel"/>
    <w:tmpl w:val="611AA69A"/>
    <w:styleLink w:val="WWNum11"/>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6" w15:restartNumberingAfterBreak="0">
    <w:nsid w:val="6F391E62"/>
    <w:multiLevelType w:val="hybridMultilevel"/>
    <w:tmpl w:val="48CE70C0"/>
    <w:lvl w:ilvl="0" w:tplc="E592C22A">
      <w:numFmt w:val="bullet"/>
      <w:lvlText w:val="-"/>
      <w:lvlJc w:val="left"/>
      <w:pPr>
        <w:ind w:left="720" w:hanging="360"/>
      </w:pPr>
      <w:rPr>
        <w:rFonts w:ascii="Ubuntu Mono" w:eastAsia="Noto Serif CJK SC" w:hAnsi="Ubuntu Mono" w:cs="Mang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C077C8A"/>
    <w:multiLevelType w:val="multilevel"/>
    <w:tmpl w:val="FBE40FE2"/>
    <w:styleLink w:val="WWNum27"/>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EFE24B3"/>
    <w:multiLevelType w:val="multilevel"/>
    <w:tmpl w:val="4E522E72"/>
    <w:styleLink w:val="WWNum3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8"/>
  </w:num>
  <w:num w:numId="2">
    <w:abstractNumId w:val="6"/>
    <w:lvlOverride w:ilvl="0">
      <w:lvl w:ilvl="0">
        <w:start w:val="1"/>
        <w:numFmt w:val="decimal"/>
        <w:pStyle w:val="COMINNOParagraph"/>
        <w:lvlText w:val="%1"/>
        <w:lvlJc w:val="left"/>
        <w:pPr>
          <w:ind w:left="31" w:hanging="360"/>
        </w:pPr>
        <w:rPr>
          <w:b w:val="0"/>
          <w:i w:val="0"/>
          <w:strike w:val="0"/>
          <w:sz w:val="18"/>
        </w:rPr>
      </w:lvl>
    </w:lvlOverride>
  </w:num>
  <w:num w:numId="3">
    <w:abstractNumId w:val="17"/>
  </w:num>
  <w:num w:numId="4">
    <w:abstractNumId w:val="7"/>
  </w:num>
  <w:num w:numId="5">
    <w:abstractNumId w:val="2"/>
  </w:num>
  <w:num w:numId="6">
    <w:abstractNumId w:val="29"/>
  </w:num>
  <w:num w:numId="7">
    <w:abstractNumId w:val="22"/>
  </w:num>
  <w:num w:numId="8">
    <w:abstractNumId w:val="10"/>
  </w:num>
  <w:num w:numId="9">
    <w:abstractNumId w:val="24"/>
  </w:num>
  <w:num w:numId="10">
    <w:abstractNumId w:val="35"/>
  </w:num>
  <w:num w:numId="11">
    <w:abstractNumId w:val="3"/>
  </w:num>
  <w:num w:numId="12">
    <w:abstractNumId w:val="8"/>
  </w:num>
  <w:num w:numId="13">
    <w:abstractNumId w:val="15"/>
  </w:num>
  <w:num w:numId="14">
    <w:abstractNumId w:val="30"/>
  </w:num>
  <w:num w:numId="15">
    <w:abstractNumId w:val="9"/>
  </w:num>
  <w:num w:numId="16">
    <w:abstractNumId w:val="31"/>
  </w:num>
  <w:num w:numId="17">
    <w:abstractNumId w:val="20"/>
  </w:num>
  <w:num w:numId="18">
    <w:abstractNumId w:val="33"/>
  </w:num>
  <w:num w:numId="19">
    <w:abstractNumId w:val="18"/>
  </w:num>
  <w:num w:numId="20">
    <w:abstractNumId w:val="26"/>
  </w:num>
  <w:num w:numId="21">
    <w:abstractNumId w:val="19"/>
  </w:num>
  <w:num w:numId="22">
    <w:abstractNumId w:val="16"/>
  </w:num>
  <w:num w:numId="23">
    <w:abstractNumId w:val="23"/>
  </w:num>
  <w:num w:numId="24">
    <w:abstractNumId w:val="32"/>
  </w:num>
  <w:num w:numId="25">
    <w:abstractNumId w:val="4"/>
  </w:num>
  <w:num w:numId="26">
    <w:abstractNumId w:val="37"/>
  </w:num>
  <w:num w:numId="27">
    <w:abstractNumId w:val="34"/>
  </w:num>
  <w:num w:numId="28">
    <w:abstractNumId w:val="12"/>
  </w:num>
  <w:num w:numId="29">
    <w:abstractNumId w:val="27"/>
  </w:num>
  <w:num w:numId="30">
    <w:abstractNumId w:val="1"/>
  </w:num>
  <w:num w:numId="31">
    <w:abstractNumId w:val="38"/>
  </w:num>
  <w:num w:numId="32">
    <w:abstractNumId w:val="13"/>
  </w:num>
  <w:num w:numId="33">
    <w:abstractNumId w:val="5"/>
  </w:num>
  <w:num w:numId="34">
    <w:abstractNumId w:val="21"/>
  </w:num>
  <w:num w:numId="35">
    <w:abstractNumId w:val="28"/>
    <w:lvlOverride w:ilvl="0">
      <w:startOverride w:val="1"/>
    </w:lvlOverride>
  </w:num>
  <w:num w:numId="36">
    <w:abstractNumId w:val="6"/>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6"/>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num>
  <w:num w:numId="59">
    <w:abstractNumId w:val="36"/>
  </w:num>
  <w:num w:numId="60">
    <w:abstractNumId w:val="0"/>
  </w:num>
  <w:num w:numId="61">
    <w:abstractNumId w:val="0"/>
    <w:lvlOverride w:ilvl="0">
      <w:lvl w:ilvl="0">
        <w:start w:val="1"/>
        <w:numFmt w:val="decimal"/>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abstractNumId w:val="25"/>
    <w:lvlOverride w:ilvl="0">
      <w:lvl w:ilvl="0">
        <w:numFmt w:val="decimal"/>
        <w:lvlText w:val="%1."/>
        <w:lvlJc w:val="left"/>
      </w:lvl>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entin Adler">
    <w15:presenceInfo w15:providerId="Windows Live" w15:userId="0e783db229382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59"/>
    <w:rsid w:val="00006C26"/>
    <w:rsid w:val="00006E76"/>
    <w:rsid w:val="00014E92"/>
    <w:rsid w:val="0001560D"/>
    <w:rsid w:val="0001658D"/>
    <w:rsid w:val="00016FA0"/>
    <w:rsid w:val="00021D01"/>
    <w:rsid w:val="0003024C"/>
    <w:rsid w:val="0003056E"/>
    <w:rsid w:val="00034AF6"/>
    <w:rsid w:val="000358CC"/>
    <w:rsid w:val="00046151"/>
    <w:rsid w:val="0005242B"/>
    <w:rsid w:val="000573BD"/>
    <w:rsid w:val="000607AD"/>
    <w:rsid w:val="000637DB"/>
    <w:rsid w:val="0008399E"/>
    <w:rsid w:val="000853C4"/>
    <w:rsid w:val="000918B1"/>
    <w:rsid w:val="000918FC"/>
    <w:rsid w:val="0009746D"/>
    <w:rsid w:val="000978B4"/>
    <w:rsid w:val="000A14E4"/>
    <w:rsid w:val="000A22FA"/>
    <w:rsid w:val="000B5150"/>
    <w:rsid w:val="000C101E"/>
    <w:rsid w:val="000C368D"/>
    <w:rsid w:val="000E0AC9"/>
    <w:rsid w:val="000E1F6E"/>
    <w:rsid w:val="000E7B6C"/>
    <w:rsid w:val="000F0A89"/>
    <w:rsid w:val="000F1AA1"/>
    <w:rsid w:val="000F6A57"/>
    <w:rsid w:val="00101909"/>
    <w:rsid w:val="00101A28"/>
    <w:rsid w:val="00102A77"/>
    <w:rsid w:val="001048F1"/>
    <w:rsid w:val="00111474"/>
    <w:rsid w:val="00120504"/>
    <w:rsid w:val="00120B66"/>
    <w:rsid w:val="00122082"/>
    <w:rsid w:val="0013375F"/>
    <w:rsid w:val="00145425"/>
    <w:rsid w:val="0014588E"/>
    <w:rsid w:val="00146457"/>
    <w:rsid w:val="001469AE"/>
    <w:rsid w:val="00152519"/>
    <w:rsid w:val="001605A0"/>
    <w:rsid w:val="00162328"/>
    <w:rsid w:val="001659F1"/>
    <w:rsid w:val="00182A2F"/>
    <w:rsid w:val="00186E42"/>
    <w:rsid w:val="00191407"/>
    <w:rsid w:val="0019246B"/>
    <w:rsid w:val="001A541B"/>
    <w:rsid w:val="001E25D2"/>
    <w:rsid w:val="001E2AA1"/>
    <w:rsid w:val="001E2C04"/>
    <w:rsid w:val="001E5466"/>
    <w:rsid w:val="001E5ADB"/>
    <w:rsid w:val="001F100C"/>
    <w:rsid w:val="001F234A"/>
    <w:rsid w:val="00200F37"/>
    <w:rsid w:val="00223266"/>
    <w:rsid w:val="00230A6E"/>
    <w:rsid w:val="00231135"/>
    <w:rsid w:val="0023303B"/>
    <w:rsid w:val="0023736A"/>
    <w:rsid w:val="00237B55"/>
    <w:rsid w:val="002403D0"/>
    <w:rsid w:val="00266C5F"/>
    <w:rsid w:val="00271632"/>
    <w:rsid w:val="00271727"/>
    <w:rsid w:val="002754A5"/>
    <w:rsid w:val="00282716"/>
    <w:rsid w:val="00297212"/>
    <w:rsid w:val="002D0486"/>
    <w:rsid w:val="002D28E9"/>
    <w:rsid w:val="002D3533"/>
    <w:rsid w:val="002D47BE"/>
    <w:rsid w:val="002D4BEE"/>
    <w:rsid w:val="002D5B2E"/>
    <w:rsid w:val="002F0376"/>
    <w:rsid w:val="002F3847"/>
    <w:rsid w:val="00302A50"/>
    <w:rsid w:val="00303737"/>
    <w:rsid w:val="00303E28"/>
    <w:rsid w:val="003322CE"/>
    <w:rsid w:val="00344863"/>
    <w:rsid w:val="0034524B"/>
    <w:rsid w:val="00351D4E"/>
    <w:rsid w:val="00352C4E"/>
    <w:rsid w:val="00354FBC"/>
    <w:rsid w:val="00361943"/>
    <w:rsid w:val="00361CD6"/>
    <w:rsid w:val="003645FF"/>
    <w:rsid w:val="0037236C"/>
    <w:rsid w:val="003728A4"/>
    <w:rsid w:val="00377239"/>
    <w:rsid w:val="00385B9D"/>
    <w:rsid w:val="003B19BA"/>
    <w:rsid w:val="003C30AE"/>
    <w:rsid w:val="003C404B"/>
    <w:rsid w:val="003C46CC"/>
    <w:rsid w:val="003D0797"/>
    <w:rsid w:val="003D771A"/>
    <w:rsid w:val="003E57D0"/>
    <w:rsid w:val="003E6475"/>
    <w:rsid w:val="003F32FE"/>
    <w:rsid w:val="004061A2"/>
    <w:rsid w:val="00410505"/>
    <w:rsid w:val="00411D84"/>
    <w:rsid w:val="00412A1E"/>
    <w:rsid w:val="0041786F"/>
    <w:rsid w:val="004243E1"/>
    <w:rsid w:val="00425FD2"/>
    <w:rsid w:val="00430446"/>
    <w:rsid w:val="00433E89"/>
    <w:rsid w:val="0044017E"/>
    <w:rsid w:val="0044779A"/>
    <w:rsid w:val="00447A99"/>
    <w:rsid w:val="00454F5B"/>
    <w:rsid w:val="004575A2"/>
    <w:rsid w:val="00457636"/>
    <w:rsid w:val="00476707"/>
    <w:rsid w:val="004821A0"/>
    <w:rsid w:val="00482F04"/>
    <w:rsid w:val="004833A9"/>
    <w:rsid w:val="0049415B"/>
    <w:rsid w:val="004952F1"/>
    <w:rsid w:val="004A53A8"/>
    <w:rsid w:val="004B3DDB"/>
    <w:rsid w:val="004B6F76"/>
    <w:rsid w:val="004C7AA5"/>
    <w:rsid w:val="004D1572"/>
    <w:rsid w:val="004F3B58"/>
    <w:rsid w:val="00511731"/>
    <w:rsid w:val="005121A6"/>
    <w:rsid w:val="00522ACA"/>
    <w:rsid w:val="00533D97"/>
    <w:rsid w:val="00547BB2"/>
    <w:rsid w:val="00561572"/>
    <w:rsid w:val="00563C1B"/>
    <w:rsid w:val="00567745"/>
    <w:rsid w:val="00572292"/>
    <w:rsid w:val="005743A8"/>
    <w:rsid w:val="00575395"/>
    <w:rsid w:val="00580BF6"/>
    <w:rsid w:val="00581F70"/>
    <w:rsid w:val="00583664"/>
    <w:rsid w:val="005868B4"/>
    <w:rsid w:val="00593A34"/>
    <w:rsid w:val="00595199"/>
    <w:rsid w:val="005975D3"/>
    <w:rsid w:val="005A1A92"/>
    <w:rsid w:val="005A37F3"/>
    <w:rsid w:val="005A5DFB"/>
    <w:rsid w:val="005B5484"/>
    <w:rsid w:val="005C09A9"/>
    <w:rsid w:val="005D6338"/>
    <w:rsid w:val="005E1928"/>
    <w:rsid w:val="005E550C"/>
    <w:rsid w:val="005E64E7"/>
    <w:rsid w:val="005F0653"/>
    <w:rsid w:val="00600E26"/>
    <w:rsid w:val="00602C4C"/>
    <w:rsid w:val="00606A78"/>
    <w:rsid w:val="00617487"/>
    <w:rsid w:val="00620558"/>
    <w:rsid w:val="00622091"/>
    <w:rsid w:val="00626B91"/>
    <w:rsid w:val="00626C6E"/>
    <w:rsid w:val="006329FB"/>
    <w:rsid w:val="006345EE"/>
    <w:rsid w:val="00641CFD"/>
    <w:rsid w:val="00646472"/>
    <w:rsid w:val="006521EC"/>
    <w:rsid w:val="00652B4F"/>
    <w:rsid w:val="00654E61"/>
    <w:rsid w:val="00655D7A"/>
    <w:rsid w:val="006618CB"/>
    <w:rsid w:val="0067623D"/>
    <w:rsid w:val="00676864"/>
    <w:rsid w:val="00685953"/>
    <w:rsid w:val="00691DCC"/>
    <w:rsid w:val="00692522"/>
    <w:rsid w:val="006A0EDA"/>
    <w:rsid w:val="006A16B1"/>
    <w:rsid w:val="006A747A"/>
    <w:rsid w:val="006A7885"/>
    <w:rsid w:val="006A7D79"/>
    <w:rsid w:val="006C012C"/>
    <w:rsid w:val="006C642C"/>
    <w:rsid w:val="006D1FEB"/>
    <w:rsid w:val="006D2A81"/>
    <w:rsid w:val="006D387C"/>
    <w:rsid w:val="006D3B66"/>
    <w:rsid w:val="006D52E9"/>
    <w:rsid w:val="006E5187"/>
    <w:rsid w:val="006F26CB"/>
    <w:rsid w:val="006F3077"/>
    <w:rsid w:val="006F7359"/>
    <w:rsid w:val="006F7C81"/>
    <w:rsid w:val="00701B33"/>
    <w:rsid w:val="0070411C"/>
    <w:rsid w:val="00704CF0"/>
    <w:rsid w:val="00722958"/>
    <w:rsid w:val="0073061A"/>
    <w:rsid w:val="007344B8"/>
    <w:rsid w:val="00741C6C"/>
    <w:rsid w:val="0075321D"/>
    <w:rsid w:val="0075573B"/>
    <w:rsid w:val="00760E7C"/>
    <w:rsid w:val="00765961"/>
    <w:rsid w:val="007706B3"/>
    <w:rsid w:val="0077525C"/>
    <w:rsid w:val="007767E0"/>
    <w:rsid w:val="00793802"/>
    <w:rsid w:val="0079714B"/>
    <w:rsid w:val="007A16A4"/>
    <w:rsid w:val="007A3DD9"/>
    <w:rsid w:val="007A4A16"/>
    <w:rsid w:val="007A7B9C"/>
    <w:rsid w:val="007C6B0F"/>
    <w:rsid w:val="007C7C7C"/>
    <w:rsid w:val="007D368A"/>
    <w:rsid w:val="007E77FC"/>
    <w:rsid w:val="007F13AE"/>
    <w:rsid w:val="007F3C7F"/>
    <w:rsid w:val="00807C4C"/>
    <w:rsid w:val="00814D66"/>
    <w:rsid w:val="00825373"/>
    <w:rsid w:val="00832790"/>
    <w:rsid w:val="008368C9"/>
    <w:rsid w:val="00853E7A"/>
    <w:rsid w:val="0085509E"/>
    <w:rsid w:val="00864422"/>
    <w:rsid w:val="00870A9E"/>
    <w:rsid w:val="008713F0"/>
    <w:rsid w:val="00873523"/>
    <w:rsid w:val="00886590"/>
    <w:rsid w:val="00891D46"/>
    <w:rsid w:val="008A1A40"/>
    <w:rsid w:val="008A6891"/>
    <w:rsid w:val="008B13AA"/>
    <w:rsid w:val="008C7490"/>
    <w:rsid w:val="008D3770"/>
    <w:rsid w:val="008D4783"/>
    <w:rsid w:val="008E2951"/>
    <w:rsid w:val="008E433C"/>
    <w:rsid w:val="00901331"/>
    <w:rsid w:val="00912055"/>
    <w:rsid w:val="0091740E"/>
    <w:rsid w:val="0092359A"/>
    <w:rsid w:val="0092443E"/>
    <w:rsid w:val="00924792"/>
    <w:rsid w:val="00934318"/>
    <w:rsid w:val="009504D2"/>
    <w:rsid w:val="00984F24"/>
    <w:rsid w:val="0098637D"/>
    <w:rsid w:val="009876D7"/>
    <w:rsid w:val="009925E8"/>
    <w:rsid w:val="0099458D"/>
    <w:rsid w:val="009A6B8E"/>
    <w:rsid w:val="009B2BD2"/>
    <w:rsid w:val="009B2F34"/>
    <w:rsid w:val="009B36D2"/>
    <w:rsid w:val="009B4CCB"/>
    <w:rsid w:val="009C0640"/>
    <w:rsid w:val="009C0C44"/>
    <w:rsid w:val="009C1362"/>
    <w:rsid w:val="009C71AA"/>
    <w:rsid w:val="009D28D4"/>
    <w:rsid w:val="009E7759"/>
    <w:rsid w:val="009F3E48"/>
    <w:rsid w:val="00A16E41"/>
    <w:rsid w:val="00A2493A"/>
    <w:rsid w:val="00A30B2F"/>
    <w:rsid w:val="00A31B1D"/>
    <w:rsid w:val="00A33D26"/>
    <w:rsid w:val="00A35F3F"/>
    <w:rsid w:val="00A5158E"/>
    <w:rsid w:val="00A53BA2"/>
    <w:rsid w:val="00A53F5F"/>
    <w:rsid w:val="00A57504"/>
    <w:rsid w:val="00A711AA"/>
    <w:rsid w:val="00A72764"/>
    <w:rsid w:val="00A81D3E"/>
    <w:rsid w:val="00AA01AF"/>
    <w:rsid w:val="00AA70D3"/>
    <w:rsid w:val="00AB0A01"/>
    <w:rsid w:val="00AB5B4D"/>
    <w:rsid w:val="00AB6206"/>
    <w:rsid w:val="00AB644E"/>
    <w:rsid w:val="00AB791B"/>
    <w:rsid w:val="00AC75B0"/>
    <w:rsid w:val="00AD2C8C"/>
    <w:rsid w:val="00AE4275"/>
    <w:rsid w:val="00B018FB"/>
    <w:rsid w:val="00B02037"/>
    <w:rsid w:val="00B32DCE"/>
    <w:rsid w:val="00B36BA4"/>
    <w:rsid w:val="00B56F1A"/>
    <w:rsid w:val="00B76A56"/>
    <w:rsid w:val="00B77727"/>
    <w:rsid w:val="00B823A8"/>
    <w:rsid w:val="00B83CC4"/>
    <w:rsid w:val="00B87986"/>
    <w:rsid w:val="00B919D0"/>
    <w:rsid w:val="00B952EE"/>
    <w:rsid w:val="00B95897"/>
    <w:rsid w:val="00B97051"/>
    <w:rsid w:val="00BA0551"/>
    <w:rsid w:val="00BA27ED"/>
    <w:rsid w:val="00BA42E5"/>
    <w:rsid w:val="00BB4149"/>
    <w:rsid w:val="00BC2227"/>
    <w:rsid w:val="00BC4C18"/>
    <w:rsid w:val="00BE4E7B"/>
    <w:rsid w:val="00BF091C"/>
    <w:rsid w:val="00BF0F3B"/>
    <w:rsid w:val="00BF2624"/>
    <w:rsid w:val="00BF5C10"/>
    <w:rsid w:val="00BF6421"/>
    <w:rsid w:val="00BF7240"/>
    <w:rsid w:val="00C051EC"/>
    <w:rsid w:val="00C11945"/>
    <w:rsid w:val="00C15ADF"/>
    <w:rsid w:val="00C3469B"/>
    <w:rsid w:val="00C40780"/>
    <w:rsid w:val="00C4153C"/>
    <w:rsid w:val="00C52635"/>
    <w:rsid w:val="00C53CB9"/>
    <w:rsid w:val="00C55B8C"/>
    <w:rsid w:val="00C63D39"/>
    <w:rsid w:val="00C63F54"/>
    <w:rsid w:val="00C64E68"/>
    <w:rsid w:val="00C76D42"/>
    <w:rsid w:val="00C9338B"/>
    <w:rsid w:val="00CA4329"/>
    <w:rsid w:val="00CA6834"/>
    <w:rsid w:val="00CB5695"/>
    <w:rsid w:val="00CC2F18"/>
    <w:rsid w:val="00CE03A5"/>
    <w:rsid w:val="00CF1986"/>
    <w:rsid w:val="00CF6294"/>
    <w:rsid w:val="00D004D6"/>
    <w:rsid w:val="00D007D3"/>
    <w:rsid w:val="00D06565"/>
    <w:rsid w:val="00D07BF9"/>
    <w:rsid w:val="00D214BB"/>
    <w:rsid w:val="00D2618B"/>
    <w:rsid w:val="00D42E4B"/>
    <w:rsid w:val="00D46C46"/>
    <w:rsid w:val="00D569F0"/>
    <w:rsid w:val="00D717C4"/>
    <w:rsid w:val="00D7332C"/>
    <w:rsid w:val="00DA3808"/>
    <w:rsid w:val="00DA4924"/>
    <w:rsid w:val="00DB1D93"/>
    <w:rsid w:val="00DB53BE"/>
    <w:rsid w:val="00DC41DA"/>
    <w:rsid w:val="00DE32B9"/>
    <w:rsid w:val="00DE50C5"/>
    <w:rsid w:val="00DE682D"/>
    <w:rsid w:val="00DF237C"/>
    <w:rsid w:val="00DF5300"/>
    <w:rsid w:val="00E06005"/>
    <w:rsid w:val="00E07A8B"/>
    <w:rsid w:val="00E15271"/>
    <w:rsid w:val="00E203CB"/>
    <w:rsid w:val="00E244D2"/>
    <w:rsid w:val="00E251E6"/>
    <w:rsid w:val="00E32F37"/>
    <w:rsid w:val="00E33BCC"/>
    <w:rsid w:val="00E35660"/>
    <w:rsid w:val="00E36F78"/>
    <w:rsid w:val="00E40464"/>
    <w:rsid w:val="00E42504"/>
    <w:rsid w:val="00E44630"/>
    <w:rsid w:val="00E50FCC"/>
    <w:rsid w:val="00E71359"/>
    <w:rsid w:val="00E71B00"/>
    <w:rsid w:val="00E73EBE"/>
    <w:rsid w:val="00E7613B"/>
    <w:rsid w:val="00E92AC4"/>
    <w:rsid w:val="00E93A64"/>
    <w:rsid w:val="00E95EE2"/>
    <w:rsid w:val="00E965BF"/>
    <w:rsid w:val="00EA0A21"/>
    <w:rsid w:val="00EA1C09"/>
    <w:rsid w:val="00EA35CD"/>
    <w:rsid w:val="00EB3390"/>
    <w:rsid w:val="00EC51B0"/>
    <w:rsid w:val="00EC5328"/>
    <w:rsid w:val="00EC635A"/>
    <w:rsid w:val="00ED42B3"/>
    <w:rsid w:val="00ED5483"/>
    <w:rsid w:val="00ED659A"/>
    <w:rsid w:val="00EE04F2"/>
    <w:rsid w:val="00EE70D6"/>
    <w:rsid w:val="00F00847"/>
    <w:rsid w:val="00F02EE7"/>
    <w:rsid w:val="00F140C9"/>
    <w:rsid w:val="00F146F6"/>
    <w:rsid w:val="00F26838"/>
    <w:rsid w:val="00F408EC"/>
    <w:rsid w:val="00F42861"/>
    <w:rsid w:val="00F46122"/>
    <w:rsid w:val="00F50D9D"/>
    <w:rsid w:val="00F54872"/>
    <w:rsid w:val="00F63B9F"/>
    <w:rsid w:val="00F81500"/>
    <w:rsid w:val="00F84821"/>
    <w:rsid w:val="00FA06B6"/>
    <w:rsid w:val="00FA2F55"/>
    <w:rsid w:val="00FC4AE0"/>
    <w:rsid w:val="00FD3770"/>
    <w:rsid w:val="00FD6E29"/>
    <w:rsid w:val="00FE1DE6"/>
    <w:rsid w:val="00FE3386"/>
    <w:rsid w:val="00FF44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73D"/>
  <w15:docId w15:val="{9F639695-1162-48D5-917B-BFB3081A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buntu Mono" w:eastAsia="Noto Serif CJK SC" w:hAnsi="Ubuntu Mono" w:cs="Lohit Devanagari"/>
        <w:kern w:val="3"/>
        <w:sz w:val="21"/>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paragraph" w:styleId="Titre4">
    <w:name w:val="heading 4"/>
    <w:basedOn w:val="Heading"/>
    <w:next w:val="Textbody"/>
    <w:pPr>
      <w:spacing w:before="120"/>
      <w:outlineLvl w:val="3"/>
    </w:pPr>
    <w:rPr>
      <w:b/>
      <w:bCs/>
      <w:i/>
      <w:iCs/>
    </w:rPr>
  </w:style>
  <w:style w:type="paragraph" w:styleId="Titre5">
    <w:name w:val="heading 5"/>
    <w:basedOn w:val="Heading"/>
    <w:next w:val="Textbody"/>
    <w:pPr>
      <w:spacing w:before="120" w:after="60"/>
      <w:outlineLvl w:val="4"/>
    </w:pPr>
    <w:rPr>
      <w:b/>
      <w:bCs/>
    </w:rPr>
  </w:style>
  <w:style w:type="paragraph" w:styleId="Titre6">
    <w:name w:val="heading 6"/>
    <w:basedOn w:val="Heading"/>
    <w:next w:val="Textbody"/>
    <w:pPr>
      <w:spacing w:before="60" w:after="60"/>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Noto Sans CJK SC"/>
      <w:sz w:val="28"/>
      <w:szCs w:val="28"/>
    </w:rPr>
  </w:style>
  <w:style w:type="paragraph" w:customStyle="1" w:styleId="Textbody">
    <w:name w:val="Text body"/>
    <w:basedOn w:val="Standard"/>
    <w:pPr>
      <w:spacing w:after="140" w:line="276" w:lineRule="auto"/>
    </w:pPr>
  </w:style>
  <w:style w:type="paragraph" w:styleId="Liste">
    <w:name w:val="List"/>
    <w:basedOn w:val="Textbody"/>
    <w:rPr>
      <w:rFonts w:eastAsia="Ubuntu Mono"/>
      <w:sz w:val="24"/>
    </w:rPr>
  </w:style>
  <w:style w:type="paragraph" w:styleId="Lgende">
    <w:name w:val="caption"/>
    <w:basedOn w:val="Standard"/>
    <w:pPr>
      <w:suppressLineNumbers/>
      <w:spacing w:before="120" w:after="120"/>
    </w:pPr>
    <w:rPr>
      <w:rFonts w:eastAsia="Ubuntu Mono"/>
      <w:i/>
      <w:iCs/>
      <w:sz w:val="24"/>
    </w:rPr>
  </w:style>
  <w:style w:type="paragraph" w:customStyle="1" w:styleId="Index">
    <w:name w:val="Index"/>
    <w:basedOn w:val="Standard"/>
    <w:pPr>
      <w:suppressLineNumbers/>
    </w:pPr>
    <w:rPr>
      <w:rFonts w:eastAsia="Ubuntu Mono"/>
      <w:sz w:val="24"/>
    </w:rPr>
  </w:style>
  <w:style w:type="paragraph" w:customStyle="1" w:styleId="COMINNOText">
    <w:name w:val="COMINNO_Text"/>
    <w:pPr>
      <w:suppressAutoHyphens w:val="0"/>
      <w:spacing w:after="200" w:line="320" w:lineRule="exact"/>
      <w:jc w:val="both"/>
    </w:pPr>
    <w:rPr>
      <w:rFonts w:ascii="Times New Roman" w:eastAsia="F" w:hAnsi="Times New Roman" w:cs="Times New Roman"/>
      <w:sz w:val="23"/>
      <w:szCs w:val="23"/>
      <w:lang w:eastAsia="de-DE"/>
    </w:rPr>
  </w:style>
  <w:style w:type="paragraph" w:customStyle="1" w:styleId="COMINNOTitle">
    <w:name w:val="COMINNO_Title"/>
    <w:basedOn w:val="COMINNOText"/>
    <w:next w:val="COMINNOText"/>
    <w:pPr>
      <w:keepNext/>
      <w:keepLines/>
      <w:spacing w:before="320"/>
    </w:pPr>
    <w:rPr>
      <w:rFonts w:ascii="Helvetica" w:eastAsia="Helvetica" w:hAnsi="Helvetica" w:cs="Helvetica"/>
      <w:b/>
      <w:caps/>
      <w:spacing w:val="12"/>
    </w:rPr>
  </w:style>
  <w:style w:type="paragraph" w:customStyle="1" w:styleId="COMINNOHeading1">
    <w:name w:val="COMINNO_Heading 1"/>
    <w:basedOn w:val="COMINNOText"/>
    <w:next w:val="Standard"/>
    <w:pPr>
      <w:keepNext/>
      <w:keepLines/>
      <w:spacing w:before="320"/>
      <w:outlineLvl w:val="0"/>
    </w:pPr>
    <w:rPr>
      <w:rFonts w:ascii="Helvetica" w:eastAsia="Helvetica" w:hAnsi="Helvetica" w:cs="Helvetica"/>
      <w:b/>
      <w:spacing w:val="12"/>
    </w:rPr>
  </w:style>
  <w:style w:type="paragraph" w:customStyle="1" w:styleId="COMINNOParagraph">
    <w:name w:val="COMINNO_Paragraph"/>
    <w:basedOn w:val="COMINNOText"/>
    <w:qFormat/>
    <w:pPr>
      <w:numPr>
        <w:numId w:val="2"/>
      </w:numPr>
    </w:pPr>
    <w:rPr>
      <w:rFonts w:ascii="Helvetica" w:eastAsia="Helvetica" w:hAnsi="Helvetica" w:cs="Helvetica"/>
    </w:rPr>
  </w:style>
  <w:style w:type="paragraph" w:customStyle="1" w:styleId="COMINNOTextNoSpacing">
    <w:name w:val="COMINNO_Text No Spacing"/>
    <w:basedOn w:val="COMINNOText"/>
  </w:style>
  <w:style w:type="paragraph" w:customStyle="1" w:styleId="COMINNOList-a">
    <w:name w:val="COMINNO_List- a"/>
    <w:basedOn w:val="COMINNOText"/>
    <w:rsid w:val="00FE3386"/>
    <w:pPr>
      <w:numPr>
        <w:numId w:val="4"/>
      </w:numPr>
      <w:spacing w:before="120" w:after="120"/>
    </w:pPr>
    <w:rPr>
      <w:rFonts w:ascii="Helvetica" w:eastAsia="Helvetica" w:hAnsi="Helvetica" w:cs="Helvetica"/>
    </w:rPr>
  </w:style>
  <w:style w:type="paragraph" w:customStyle="1" w:styleId="COMINNOList-bullets">
    <w:name w:val="COMINNO_List- bullets"/>
    <w:basedOn w:val="COMINNOList-a"/>
    <w:pPr>
      <w:numPr>
        <w:numId w:val="6"/>
      </w:numPr>
    </w:pPr>
  </w:style>
  <w:style w:type="paragraph" w:customStyle="1" w:styleId="COMINNOSubtitle">
    <w:name w:val="COMINNO_Subtitle"/>
    <w:basedOn w:val="COMINNOText"/>
    <w:next w:val="COMINNOText"/>
    <w:pPr>
      <w:spacing w:before="320"/>
    </w:pPr>
    <w:rPr>
      <w:rFonts w:ascii="Helvetica" w:eastAsia="Helvetica" w:hAnsi="Helvetica" w:cs="Helvetica"/>
      <w:i/>
    </w:rPr>
  </w:style>
  <w:style w:type="character" w:customStyle="1" w:styleId="ListLabel3">
    <w:name w:val="ListLabel 3"/>
    <w:rPr>
      <w:sz w:val="18"/>
    </w:rPr>
  </w:style>
  <w:style w:type="character" w:customStyle="1" w:styleId="ListLabel4">
    <w:name w:val="ListLabel 4"/>
    <w:rPr>
      <w:sz w:val="18"/>
    </w:rPr>
  </w:style>
  <w:style w:type="character" w:customStyle="1" w:styleId="ListLabel5">
    <w:name w:val="ListLabel 5"/>
    <w:rPr>
      <w:sz w:val="18"/>
    </w:rPr>
  </w:style>
  <w:style w:type="character" w:customStyle="1" w:styleId="ListLabel2">
    <w:name w:val="ListLabel 2"/>
    <w:rPr>
      <w:rFonts w:cs="Times New Roman"/>
    </w:rPr>
  </w:style>
  <w:style w:type="character" w:customStyle="1" w:styleId="ListLabel6">
    <w:name w:val="ListLabel 6"/>
    <w:rPr>
      <w:sz w:val="18"/>
    </w:rPr>
  </w:style>
  <w:style w:type="character" w:customStyle="1" w:styleId="ListLabel7">
    <w:name w:val="ListLabel 7"/>
    <w:rPr>
      <w:sz w:val="18"/>
    </w:rPr>
  </w:style>
  <w:style w:type="character" w:customStyle="1" w:styleId="ListLabel8">
    <w:name w:val="ListLabel 8"/>
    <w:rPr>
      <w:sz w:val="18"/>
    </w:rPr>
  </w:style>
  <w:style w:type="character" w:customStyle="1" w:styleId="ListLabel9">
    <w:name w:val="ListLabel 9"/>
    <w:rPr>
      <w:sz w:val="18"/>
    </w:rPr>
  </w:style>
  <w:style w:type="character" w:customStyle="1" w:styleId="ListLabel10">
    <w:name w:val="ListLabel 10"/>
    <w:rPr>
      <w:sz w:val="18"/>
    </w:rPr>
  </w:style>
  <w:style w:type="character" w:customStyle="1" w:styleId="ListLabel11">
    <w:name w:val="ListLabel 11"/>
    <w:rPr>
      <w:sz w:val="18"/>
    </w:rPr>
  </w:style>
  <w:style w:type="character" w:customStyle="1" w:styleId="ListLabel12">
    <w:name w:val="ListLabel 12"/>
    <w:rPr>
      <w:sz w:val="18"/>
    </w:rPr>
  </w:style>
  <w:style w:type="character" w:customStyle="1" w:styleId="ListLabel13">
    <w:name w:val="ListLabel 13"/>
    <w:rPr>
      <w:sz w:val="18"/>
    </w:rPr>
  </w:style>
  <w:style w:type="character" w:customStyle="1" w:styleId="ListLabel14">
    <w:name w:val="ListLabel 14"/>
    <w:rPr>
      <w:sz w:val="18"/>
    </w:rPr>
  </w:style>
  <w:style w:type="character" w:customStyle="1" w:styleId="ListLabel15">
    <w:name w:val="ListLabel 15"/>
    <w:rPr>
      <w:sz w:val="18"/>
    </w:rPr>
  </w:style>
  <w:style w:type="character" w:customStyle="1" w:styleId="ListLabel16">
    <w:name w:val="ListLabel 16"/>
    <w:rPr>
      <w:sz w:val="18"/>
    </w:rPr>
  </w:style>
  <w:style w:type="character" w:customStyle="1" w:styleId="ListLabel17">
    <w:name w:val="ListLabel 17"/>
    <w:rPr>
      <w:sz w:val="18"/>
    </w:rPr>
  </w:style>
  <w:style w:type="character" w:customStyle="1" w:styleId="ListLabel18">
    <w:name w:val="ListLabel 18"/>
    <w:rPr>
      <w:sz w:val="18"/>
    </w:rPr>
  </w:style>
  <w:style w:type="character" w:customStyle="1" w:styleId="ListLabel19">
    <w:name w:val="ListLabel 19"/>
    <w:rPr>
      <w:sz w:val="18"/>
    </w:rPr>
  </w:style>
  <w:style w:type="character" w:customStyle="1" w:styleId="ListLabel20">
    <w:name w:val="ListLabel 20"/>
    <w:rPr>
      <w:sz w:val="18"/>
    </w:rPr>
  </w:style>
  <w:style w:type="character" w:customStyle="1" w:styleId="ListLabel21">
    <w:name w:val="ListLabel 21"/>
    <w:rPr>
      <w:sz w:val="18"/>
    </w:rPr>
  </w:style>
  <w:style w:type="character" w:customStyle="1" w:styleId="ListLabel22">
    <w:name w:val="ListLabel 22"/>
    <w:rPr>
      <w:sz w:val="18"/>
    </w:rPr>
  </w:style>
  <w:style w:type="character" w:customStyle="1" w:styleId="ListLabel23">
    <w:name w:val="ListLabel 23"/>
    <w:rPr>
      <w:sz w:val="18"/>
    </w:rPr>
  </w:style>
  <w:style w:type="character" w:customStyle="1" w:styleId="ListLabel24">
    <w:name w:val="ListLabel 24"/>
    <w:rPr>
      <w:sz w:val="18"/>
    </w:rPr>
  </w:style>
  <w:style w:type="character" w:customStyle="1" w:styleId="ListLabel25">
    <w:name w:val="ListLabel 25"/>
    <w:rPr>
      <w:sz w:val="18"/>
    </w:rPr>
  </w:style>
  <w:style w:type="character" w:customStyle="1" w:styleId="ListLabel26">
    <w:name w:val="ListLabel 26"/>
    <w:rPr>
      <w:sz w:val="18"/>
    </w:rPr>
  </w:style>
  <w:style w:type="character" w:customStyle="1" w:styleId="ListLabel27">
    <w:name w:val="ListLabel 27"/>
    <w:rPr>
      <w:sz w:val="18"/>
    </w:rPr>
  </w:style>
  <w:style w:type="numbering" w:customStyle="1" w:styleId="WWNum2">
    <w:name w:val="WWNum2"/>
    <w:basedOn w:val="Aucuneliste"/>
    <w:pPr>
      <w:numPr>
        <w:numId w:val="1"/>
      </w:numPr>
    </w:pPr>
  </w:style>
  <w:style w:type="numbering" w:customStyle="1" w:styleId="WWNum4">
    <w:name w:val="WWNum4"/>
    <w:basedOn w:val="Aucuneliste"/>
    <w:pPr>
      <w:numPr>
        <w:numId w:val="50"/>
      </w:numPr>
    </w:pPr>
  </w:style>
  <w:style w:type="numbering" w:customStyle="1" w:styleId="WWNum5">
    <w:name w:val="WWNum5"/>
    <w:basedOn w:val="Aucuneliste"/>
    <w:pPr>
      <w:numPr>
        <w:numId w:val="3"/>
      </w:numPr>
    </w:pPr>
  </w:style>
  <w:style w:type="numbering" w:customStyle="1" w:styleId="WWNum6">
    <w:name w:val="WWNum6"/>
    <w:basedOn w:val="Aucuneliste"/>
    <w:pPr>
      <w:numPr>
        <w:numId w:val="4"/>
      </w:numPr>
    </w:pPr>
  </w:style>
  <w:style w:type="numbering" w:customStyle="1" w:styleId="WWNum7">
    <w:name w:val="WWNum7"/>
    <w:basedOn w:val="Aucuneliste"/>
    <w:pPr>
      <w:numPr>
        <w:numId w:val="5"/>
      </w:numPr>
    </w:pPr>
  </w:style>
  <w:style w:type="numbering" w:customStyle="1" w:styleId="WWNum3">
    <w:name w:val="WWNum3"/>
    <w:basedOn w:val="Aucuneliste"/>
    <w:pPr>
      <w:numPr>
        <w:numId w:val="6"/>
      </w:numPr>
    </w:pPr>
  </w:style>
  <w:style w:type="numbering" w:customStyle="1" w:styleId="WWNum8">
    <w:name w:val="WWNum8"/>
    <w:basedOn w:val="Aucuneliste"/>
    <w:pPr>
      <w:numPr>
        <w:numId w:val="7"/>
      </w:numPr>
    </w:pPr>
  </w:style>
  <w:style w:type="numbering" w:customStyle="1" w:styleId="WWNum9">
    <w:name w:val="WWNum9"/>
    <w:basedOn w:val="Aucuneliste"/>
    <w:pPr>
      <w:numPr>
        <w:numId w:val="8"/>
      </w:numPr>
    </w:pPr>
  </w:style>
  <w:style w:type="numbering" w:customStyle="1" w:styleId="WWNum10">
    <w:name w:val="WWNum10"/>
    <w:basedOn w:val="Aucuneliste"/>
    <w:pPr>
      <w:numPr>
        <w:numId w:val="9"/>
      </w:numPr>
    </w:pPr>
  </w:style>
  <w:style w:type="numbering" w:customStyle="1" w:styleId="WWNum11">
    <w:name w:val="WWNum11"/>
    <w:basedOn w:val="Aucuneliste"/>
    <w:pPr>
      <w:numPr>
        <w:numId w:val="10"/>
      </w:numPr>
    </w:pPr>
  </w:style>
  <w:style w:type="numbering" w:customStyle="1" w:styleId="WWNum12">
    <w:name w:val="WWNum12"/>
    <w:basedOn w:val="Aucuneliste"/>
    <w:pPr>
      <w:numPr>
        <w:numId w:val="11"/>
      </w:numPr>
    </w:pPr>
  </w:style>
  <w:style w:type="numbering" w:customStyle="1" w:styleId="WWNum13">
    <w:name w:val="WWNum13"/>
    <w:basedOn w:val="Aucuneliste"/>
    <w:pPr>
      <w:numPr>
        <w:numId w:val="12"/>
      </w:numPr>
    </w:pPr>
  </w:style>
  <w:style w:type="numbering" w:customStyle="1" w:styleId="WWNum14">
    <w:name w:val="WWNum14"/>
    <w:basedOn w:val="Aucuneliste"/>
    <w:pPr>
      <w:numPr>
        <w:numId w:val="13"/>
      </w:numPr>
    </w:pPr>
  </w:style>
  <w:style w:type="numbering" w:customStyle="1" w:styleId="WWNum15">
    <w:name w:val="WWNum15"/>
    <w:basedOn w:val="Aucuneliste"/>
    <w:pPr>
      <w:numPr>
        <w:numId w:val="14"/>
      </w:numPr>
    </w:pPr>
  </w:style>
  <w:style w:type="numbering" w:customStyle="1" w:styleId="WWNum16">
    <w:name w:val="WWNum16"/>
    <w:basedOn w:val="Aucuneliste"/>
    <w:pPr>
      <w:numPr>
        <w:numId w:val="15"/>
      </w:numPr>
    </w:pPr>
  </w:style>
  <w:style w:type="numbering" w:customStyle="1" w:styleId="WWNum17">
    <w:name w:val="WWNum17"/>
    <w:basedOn w:val="Aucuneliste"/>
    <w:pPr>
      <w:numPr>
        <w:numId w:val="16"/>
      </w:numPr>
    </w:pPr>
  </w:style>
  <w:style w:type="numbering" w:customStyle="1" w:styleId="WWNum18">
    <w:name w:val="WWNum18"/>
    <w:basedOn w:val="Aucuneliste"/>
    <w:pPr>
      <w:numPr>
        <w:numId w:val="17"/>
      </w:numPr>
    </w:pPr>
  </w:style>
  <w:style w:type="numbering" w:customStyle="1" w:styleId="WWNum19">
    <w:name w:val="WWNum19"/>
    <w:basedOn w:val="Aucuneliste"/>
    <w:pPr>
      <w:numPr>
        <w:numId w:val="18"/>
      </w:numPr>
    </w:pPr>
  </w:style>
  <w:style w:type="numbering" w:customStyle="1" w:styleId="WWNum20">
    <w:name w:val="WWNum20"/>
    <w:basedOn w:val="Aucuneliste"/>
    <w:pPr>
      <w:numPr>
        <w:numId w:val="19"/>
      </w:numPr>
    </w:pPr>
  </w:style>
  <w:style w:type="numbering" w:customStyle="1" w:styleId="WWNum21">
    <w:name w:val="WWNum21"/>
    <w:basedOn w:val="Aucuneliste"/>
    <w:pPr>
      <w:numPr>
        <w:numId w:val="20"/>
      </w:numPr>
    </w:pPr>
  </w:style>
  <w:style w:type="numbering" w:customStyle="1" w:styleId="WWNum22">
    <w:name w:val="WWNum22"/>
    <w:basedOn w:val="Aucuneliste"/>
    <w:pPr>
      <w:numPr>
        <w:numId w:val="21"/>
      </w:numPr>
    </w:pPr>
  </w:style>
  <w:style w:type="numbering" w:customStyle="1" w:styleId="WWNum23">
    <w:name w:val="WWNum23"/>
    <w:basedOn w:val="Aucuneliste"/>
    <w:pPr>
      <w:numPr>
        <w:numId w:val="22"/>
      </w:numPr>
    </w:pPr>
  </w:style>
  <w:style w:type="numbering" w:customStyle="1" w:styleId="WWNum24">
    <w:name w:val="WWNum24"/>
    <w:basedOn w:val="Aucuneliste"/>
    <w:pPr>
      <w:numPr>
        <w:numId w:val="23"/>
      </w:numPr>
    </w:pPr>
  </w:style>
  <w:style w:type="numbering" w:customStyle="1" w:styleId="WWNum25">
    <w:name w:val="WWNum25"/>
    <w:basedOn w:val="Aucuneliste"/>
    <w:pPr>
      <w:numPr>
        <w:numId w:val="24"/>
      </w:numPr>
    </w:pPr>
  </w:style>
  <w:style w:type="numbering" w:customStyle="1" w:styleId="WWNum26">
    <w:name w:val="WWNum26"/>
    <w:basedOn w:val="Aucuneliste"/>
    <w:pPr>
      <w:numPr>
        <w:numId w:val="25"/>
      </w:numPr>
    </w:pPr>
  </w:style>
  <w:style w:type="numbering" w:customStyle="1" w:styleId="WWNum27">
    <w:name w:val="WWNum27"/>
    <w:basedOn w:val="Aucuneliste"/>
    <w:pPr>
      <w:numPr>
        <w:numId w:val="26"/>
      </w:numPr>
    </w:pPr>
  </w:style>
  <w:style w:type="numbering" w:customStyle="1" w:styleId="WWNum28">
    <w:name w:val="WWNum28"/>
    <w:basedOn w:val="Aucuneliste"/>
    <w:pPr>
      <w:numPr>
        <w:numId w:val="27"/>
      </w:numPr>
    </w:pPr>
  </w:style>
  <w:style w:type="numbering" w:customStyle="1" w:styleId="WWNum29">
    <w:name w:val="WWNum29"/>
    <w:basedOn w:val="Aucuneliste"/>
    <w:pPr>
      <w:numPr>
        <w:numId w:val="28"/>
      </w:numPr>
    </w:pPr>
  </w:style>
  <w:style w:type="numbering" w:customStyle="1" w:styleId="WWNum30">
    <w:name w:val="WWNum30"/>
    <w:basedOn w:val="Aucuneliste"/>
    <w:pPr>
      <w:numPr>
        <w:numId w:val="29"/>
      </w:numPr>
    </w:pPr>
  </w:style>
  <w:style w:type="numbering" w:customStyle="1" w:styleId="WWNum31">
    <w:name w:val="WWNum31"/>
    <w:basedOn w:val="Aucuneliste"/>
    <w:pPr>
      <w:numPr>
        <w:numId w:val="30"/>
      </w:numPr>
    </w:pPr>
  </w:style>
  <w:style w:type="numbering" w:customStyle="1" w:styleId="WWNum32">
    <w:name w:val="WWNum32"/>
    <w:basedOn w:val="Aucuneliste"/>
    <w:pPr>
      <w:numPr>
        <w:numId w:val="31"/>
      </w:numPr>
    </w:pPr>
  </w:style>
  <w:style w:type="numbering" w:customStyle="1" w:styleId="WWNum33">
    <w:name w:val="WWNum33"/>
    <w:basedOn w:val="Aucuneliste"/>
    <w:pPr>
      <w:numPr>
        <w:numId w:val="32"/>
      </w:numPr>
    </w:pPr>
  </w:style>
  <w:style w:type="numbering" w:customStyle="1" w:styleId="WWNum34">
    <w:name w:val="WWNum34"/>
    <w:basedOn w:val="Aucuneliste"/>
    <w:pPr>
      <w:numPr>
        <w:numId w:val="33"/>
      </w:numPr>
    </w:pPr>
  </w:style>
  <w:style w:type="numbering" w:customStyle="1" w:styleId="WWNum35">
    <w:name w:val="WWNum35"/>
    <w:basedOn w:val="Aucuneliste"/>
    <w:pPr>
      <w:numPr>
        <w:numId w:val="34"/>
      </w:numPr>
    </w:p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rPr>
      <w:rFonts w:cs="Mangal"/>
      <w:sz w:val="20"/>
      <w:szCs w:val="18"/>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C46CC"/>
    <w:rPr>
      <w:rFonts w:ascii="Segoe UI" w:hAnsi="Segoe UI" w:cs="Mangal"/>
      <w:sz w:val="18"/>
      <w:szCs w:val="16"/>
    </w:rPr>
  </w:style>
  <w:style w:type="character" w:customStyle="1" w:styleId="TextedebullesCar">
    <w:name w:val="Texte de bulles Car"/>
    <w:basedOn w:val="Policepardfaut"/>
    <w:link w:val="Textedebulles"/>
    <w:uiPriority w:val="99"/>
    <w:semiHidden/>
    <w:rsid w:val="003C46CC"/>
    <w:rPr>
      <w:rFonts w:ascii="Segoe UI" w:hAnsi="Segoe UI" w:cs="Mangal"/>
      <w:sz w:val="18"/>
      <w:szCs w:val="16"/>
    </w:rPr>
  </w:style>
  <w:style w:type="character" w:styleId="lev">
    <w:name w:val="Strong"/>
    <w:basedOn w:val="Policepardfaut"/>
    <w:uiPriority w:val="22"/>
    <w:qFormat/>
    <w:rsid w:val="00602C4C"/>
    <w:rPr>
      <w:b/>
      <w:bCs/>
    </w:rPr>
  </w:style>
  <w:style w:type="paragraph" w:styleId="En-tte">
    <w:name w:val="header"/>
    <w:basedOn w:val="Normal"/>
    <w:link w:val="En-tteCar"/>
    <w:uiPriority w:val="99"/>
    <w:unhideWhenUsed/>
    <w:rsid w:val="002D28E9"/>
    <w:pPr>
      <w:tabs>
        <w:tab w:val="center" w:pos="4513"/>
        <w:tab w:val="right" w:pos="9026"/>
      </w:tabs>
    </w:pPr>
    <w:rPr>
      <w:rFonts w:cs="Mangal"/>
    </w:rPr>
  </w:style>
  <w:style w:type="character" w:customStyle="1" w:styleId="En-tteCar">
    <w:name w:val="En-tête Car"/>
    <w:basedOn w:val="Policepardfaut"/>
    <w:link w:val="En-tte"/>
    <w:uiPriority w:val="99"/>
    <w:rsid w:val="002D28E9"/>
    <w:rPr>
      <w:rFonts w:cs="Mangal"/>
    </w:rPr>
  </w:style>
  <w:style w:type="paragraph" w:styleId="Pieddepage">
    <w:name w:val="footer"/>
    <w:basedOn w:val="Normal"/>
    <w:link w:val="PieddepageCar"/>
    <w:uiPriority w:val="99"/>
    <w:unhideWhenUsed/>
    <w:rsid w:val="002D28E9"/>
    <w:pPr>
      <w:tabs>
        <w:tab w:val="center" w:pos="4513"/>
        <w:tab w:val="right" w:pos="9026"/>
      </w:tabs>
    </w:pPr>
    <w:rPr>
      <w:rFonts w:cs="Mangal"/>
    </w:rPr>
  </w:style>
  <w:style w:type="character" w:customStyle="1" w:styleId="PieddepageCar">
    <w:name w:val="Pied de page Car"/>
    <w:basedOn w:val="Policepardfaut"/>
    <w:link w:val="Pieddepage"/>
    <w:uiPriority w:val="99"/>
    <w:rsid w:val="002D28E9"/>
    <w:rPr>
      <w:rFonts w:cs="Mangal"/>
    </w:rPr>
  </w:style>
  <w:style w:type="paragraph" w:styleId="Objetducommentaire">
    <w:name w:val="annotation subject"/>
    <w:basedOn w:val="Commentaire"/>
    <w:next w:val="Commentaire"/>
    <w:link w:val="ObjetducommentaireCar"/>
    <w:uiPriority w:val="99"/>
    <w:semiHidden/>
    <w:unhideWhenUsed/>
    <w:rsid w:val="00D214BB"/>
    <w:rPr>
      <w:b/>
      <w:bCs/>
    </w:rPr>
  </w:style>
  <w:style w:type="character" w:customStyle="1" w:styleId="ObjetducommentaireCar">
    <w:name w:val="Objet du commentaire Car"/>
    <w:basedOn w:val="CommentaireCar"/>
    <w:link w:val="Objetducommentaire"/>
    <w:uiPriority w:val="99"/>
    <w:semiHidden/>
    <w:rsid w:val="00D214BB"/>
    <w:rPr>
      <w:rFonts w:cs="Mangal"/>
      <w:b/>
      <w:bCs/>
      <w:sz w:val="20"/>
      <w:szCs w:val="18"/>
    </w:rPr>
  </w:style>
  <w:style w:type="character" w:customStyle="1" w:styleId="hgkelc">
    <w:name w:val="hgkelc"/>
    <w:basedOn w:val="Policepardfaut"/>
    <w:rsid w:val="00CA4329"/>
  </w:style>
  <w:style w:type="paragraph" w:styleId="NormalWeb">
    <w:name w:val="Normal (Web)"/>
    <w:basedOn w:val="Normal"/>
    <w:uiPriority w:val="99"/>
    <w:semiHidden/>
    <w:unhideWhenUsed/>
    <w:rsid w:val="00655D7A"/>
    <w:pPr>
      <w:suppressAutoHyphens w:val="0"/>
      <w:autoSpaceDN/>
      <w:spacing w:before="100" w:beforeAutospacing="1" w:after="100" w:afterAutospacing="1"/>
      <w:textAlignment w:val="auto"/>
    </w:pPr>
    <w:rPr>
      <w:rFonts w:ascii="Times New Roman" w:eastAsia="Times New Roman" w:hAnsi="Times New Roman" w:cs="Times New Roman"/>
      <w:kern w:val="0"/>
      <w:sz w:val="24"/>
      <w:lang w:val="fr-CH" w:eastAsia="fr-CH" w:bidi="ar-SA"/>
    </w:rPr>
  </w:style>
  <w:style w:type="paragraph" w:customStyle="1" w:styleId="OKList-a">
    <w:name w:val="OK_List- a"/>
    <w:basedOn w:val="Normal"/>
    <w:qFormat/>
    <w:rsid w:val="00AC75B0"/>
    <w:pPr>
      <w:numPr>
        <w:numId w:val="49"/>
      </w:numPr>
      <w:autoSpaceDN/>
      <w:spacing w:before="120" w:after="120" w:line="320" w:lineRule="exact"/>
      <w:jc w:val="both"/>
      <w:textAlignment w:val="auto"/>
    </w:pPr>
    <w:rPr>
      <w:rFonts w:ascii="Helvetica" w:eastAsiaTheme="minorEastAsia" w:hAnsi="Helvetica" w:cstheme="minorBidi"/>
      <w:kern w:val="2"/>
      <w:sz w:val="23"/>
      <w:szCs w:val="23"/>
      <w:lang w:eastAsia="de-DE" w:bidi="ar-SA"/>
      <w14:ligatures w14:val="standardContextual"/>
    </w:rPr>
  </w:style>
  <w:style w:type="paragraph" w:customStyle="1" w:styleId="COMINNOList-1">
    <w:name w:val="COMINNO_List-1"/>
    <w:basedOn w:val="OKList-a"/>
    <w:qFormat/>
    <w:rsid w:val="00EC5328"/>
  </w:style>
  <w:style w:type="paragraph" w:styleId="En-ttedetabledesmatires">
    <w:name w:val="TOC Heading"/>
    <w:basedOn w:val="Titre1"/>
    <w:next w:val="Normal"/>
    <w:autoRedefine/>
    <w:uiPriority w:val="39"/>
    <w:unhideWhenUsed/>
    <w:qFormat/>
    <w:rsid w:val="00622091"/>
    <w:pPr>
      <w:keepLines/>
      <w:suppressAutoHyphens w:val="0"/>
      <w:autoSpaceDN/>
      <w:spacing w:before="0" w:after="240" w:line="259" w:lineRule="auto"/>
      <w:textAlignment w:val="auto"/>
      <w:outlineLvl w:val="9"/>
    </w:pPr>
    <w:rPr>
      <w:rFonts w:ascii="Helvetica" w:eastAsiaTheme="majorEastAsia" w:hAnsi="Helvetica" w:cstheme="majorBidi"/>
      <w:bCs w:val="0"/>
      <w:caps/>
      <w:kern w:val="0"/>
      <w:sz w:val="20"/>
      <w:szCs w:val="32"/>
      <w:lang w:val="en-US" w:eastAsia="en-US" w:bidi="ar-SA"/>
    </w:rPr>
  </w:style>
  <w:style w:type="paragraph" w:styleId="TM1">
    <w:name w:val="toc 1"/>
    <w:basedOn w:val="Normal"/>
    <w:next w:val="Normal"/>
    <w:autoRedefine/>
    <w:uiPriority w:val="39"/>
    <w:unhideWhenUsed/>
    <w:rsid w:val="00622091"/>
    <w:pPr>
      <w:spacing w:after="100"/>
    </w:pPr>
    <w:rPr>
      <w:rFonts w:ascii="Helvetica" w:hAnsi="Helvetica" w:cs="Mangal"/>
      <w:sz w:val="17"/>
    </w:rPr>
  </w:style>
  <w:style w:type="character" w:styleId="Lienhypertexte">
    <w:name w:val="Hyperlink"/>
    <w:basedOn w:val="Policepardfaut"/>
    <w:uiPriority w:val="99"/>
    <w:unhideWhenUsed/>
    <w:rsid w:val="00E32F37"/>
    <w:rPr>
      <w:rFonts w:ascii="Helvetica" w:hAnsi="Helvetica"/>
      <w:color w:val="0563C1" w:themeColor="hyperlink"/>
      <w:sz w:val="20"/>
      <w:u w:val="single"/>
    </w:rPr>
  </w:style>
  <w:style w:type="character" w:customStyle="1" w:styleId="markedcontent">
    <w:name w:val="markedcontent"/>
    <w:basedOn w:val="Policepardfaut"/>
    <w:rsid w:val="000978B4"/>
  </w:style>
  <w:style w:type="numbering" w:customStyle="1" w:styleId="LALIVEParagraphs">
    <w:name w:val="LALIVE_Paragraphs"/>
    <w:uiPriority w:val="99"/>
    <w:rsid w:val="001048F1"/>
    <w:pPr>
      <w:numPr>
        <w:numId w:val="60"/>
      </w:numPr>
    </w:pPr>
  </w:style>
  <w:style w:type="character" w:styleId="Mentionnonrsolue">
    <w:name w:val="Unresolved Mention"/>
    <w:basedOn w:val="Policepardfaut"/>
    <w:uiPriority w:val="99"/>
    <w:semiHidden/>
    <w:unhideWhenUsed/>
    <w:rsid w:val="0044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83110">
      <w:bodyDiv w:val="1"/>
      <w:marLeft w:val="0"/>
      <w:marRight w:val="0"/>
      <w:marTop w:val="0"/>
      <w:marBottom w:val="0"/>
      <w:divBdr>
        <w:top w:val="none" w:sz="0" w:space="0" w:color="auto"/>
        <w:left w:val="none" w:sz="0" w:space="0" w:color="auto"/>
        <w:bottom w:val="none" w:sz="0" w:space="0" w:color="auto"/>
        <w:right w:val="none" w:sz="0" w:space="0" w:color="auto"/>
      </w:divBdr>
    </w:div>
    <w:div w:id="259336977">
      <w:bodyDiv w:val="1"/>
      <w:marLeft w:val="0"/>
      <w:marRight w:val="0"/>
      <w:marTop w:val="0"/>
      <w:marBottom w:val="0"/>
      <w:divBdr>
        <w:top w:val="none" w:sz="0" w:space="0" w:color="auto"/>
        <w:left w:val="none" w:sz="0" w:space="0" w:color="auto"/>
        <w:bottom w:val="none" w:sz="0" w:space="0" w:color="auto"/>
        <w:right w:val="none" w:sz="0" w:space="0" w:color="auto"/>
      </w:divBdr>
    </w:div>
    <w:div w:id="1094589252">
      <w:bodyDiv w:val="1"/>
      <w:marLeft w:val="0"/>
      <w:marRight w:val="0"/>
      <w:marTop w:val="0"/>
      <w:marBottom w:val="0"/>
      <w:divBdr>
        <w:top w:val="none" w:sz="0" w:space="0" w:color="auto"/>
        <w:left w:val="none" w:sz="0" w:space="0" w:color="auto"/>
        <w:bottom w:val="none" w:sz="0" w:space="0" w:color="auto"/>
        <w:right w:val="none" w:sz="0" w:space="0" w:color="auto"/>
      </w:divBdr>
    </w:div>
    <w:div w:id="1819180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amtsblattportal.ch/" TargetMode="External"/><Relationship Id="rId2" Type="http://schemas.openxmlformats.org/officeDocument/2006/relationships/hyperlink" Target="https://microtechbooster.swiss/legal/" TargetMode="External"/><Relationship Id="rId1" Type="http://schemas.openxmlformats.org/officeDocument/2006/relationships/hyperlink" Target="https://microtechbooster.swiss/wp-content/uploads/2021/07/Project-follow-up_-modifs-JT-2021-07-26.xls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8654-1EF9-432F-9367-EC981213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18</Pages>
  <Words>6939</Words>
  <Characters>38170</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POP-UP_ASSOCIATION</vt:lpstr>
    </vt:vector>
  </TitlesOfParts>
  <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POP-UP_ASSOCIATION</dc:title>
  <dc:subject/>
  <dc:creator>Quentin Louis Adler</dc:creator>
  <cp:keywords/>
  <dc:description/>
  <cp:lastModifiedBy>Joëlle Tosetti</cp:lastModifiedBy>
  <cp:revision>27</cp:revision>
  <cp:lastPrinted>2021-07-24T13:24:00Z</cp:lastPrinted>
  <dcterms:created xsi:type="dcterms:W3CDTF">2021-07-23T17:55:00Z</dcterms:created>
  <dcterms:modified xsi:type="dcterms:W3CDTF">2021-07-27T19:41:00Z</dcterms:modified>
</cp:coreProperties>
</file>