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25E51" w14:textId="2A9CADB3" w:rsidR="00AD2B30" w:rsidRPr="005B4136" w:rsidRDefault="002642B6" w:rsidP="00AD2B30">
      <w:pPr>
        <w:pStyle w:val="Standard"/>
        <w:jc w:val="center"/>
        <w:rPr>
          <w:rFonts w:ascii="Helvetica" w:hAnsi="Helvetica" w:cs="Helvetica"/>
        </w:rPr>
      </w:pPr>
      <w:commentRangeStart w:id="0"/>
      <w:r w:rsidRPr="005B4136">
        <w:rPr>
          <w:rFonts w:ascii="Helvetica" w:hAnsi="Helvetica" w:cs="Helvetica"/>
          <w:b/>
        </w:rPr>
        <w:t xml:space="preserve">TECHNOLOGY &amp; </w:t>
      </w:r>
      <w:r w:rsidR="00671434" w:rsidRPr="005B4136">
        <w:rPr>
          <w:rFonts w:ascii="Helvetica" w:hAnsi="Helvetica" w:cs="Helvetica"/>
          <w:b/>
        </w:rPr>
        <w:t xml:space="preserve">KNOWLEDGE </w:t>
      </w:r>
      <w:r w:rsidR="00081EDB" w:rsidRPr="005B4136">
        <w:rPr>
          <w:rFonts w:ascii="Helvetica" w:hAnsi="Helvetica" w:cs="Helvetica"/>
          <w:b/>
        </w:rPr>
        <w:t xml:space="preserve">TRANSFER </w:t>
      </w:r>
      <w:r w:rsidR="008245C8" w:rsidRPr="005B4136">
        <w:rPr>
          <w:rFonts w:ascii="Helvetica" w:hAnsi="Helvetica" w:cs="Helvetica"/>
          <w:b/>
        </w:rPr>
        <w:t>ARRANGEMENT</w:t>
      </w:r>
      <w:r w:rsidRPr="005B4136">
        <w:rPr>
          <w:rFonts w:ascii="Helvetica" w:hAnsi="Helvetica" w:cs="Helvetica"/>
          <w:b/>
        </w:rPr>
        <w:t xml:space="preserve"> (TKTA)</w:t>
      </w:r>
      <w:commentRangeEnd w:id="0"/>
      <w:r w:rsidR="00984ECD" w:rsidRPr="005B4136">
        <w:rPr>
          <w:rStyle w:val="CommentReference"/>
          <w:rFonts w:ascii="Helvetica" w:eastAsiaTheme="minorEastAsia" w:hAnsi="Helvetica" w:cs="Helvetica"/>
          <w:kern w:val="16"/>
          <w:lang w:val="en-AU" w:eastAsia="de-DE" w:bidi="ar-SA"/>
        </w:rPr>
        <w:commentReference w:id="0"/>
      </w:r>
    </w:p>
    <w:p w14:paraId="57791BFF" w14:textId="77777777" w:rsidR="00AD2B30" w:rsidRPr="005B4136" w:rsidRDefault="00AD2B30" w:rsidP="00AD2B30">
      <w:pPr>
        <w:pStyle w:val="Standard"/>
        <w:jc w:val="center"/>
        <w:rPr>
          <w:rFonts w:ascii="Helvetica" w:hAnsi="Helvetica" w:cs="Helvetica"/>
          <w:b/>
        </w:rPr>
      </w:pPr>
    </w:p>
    <w:p w14:paraId="4E0851DF" w14:textId="55D889D7" w:rsidR="00AD2B30" w:rsidRPr="005B4136" w:rsidRDefault="00AD2B30" w:rsidP="00AD2B30">
      <w:pPr>
        <w:pStyle w:val="Standard"/>
        <w:jc w:val="center"/>
        <w:rPr>
          <w:rFonts w:ascii="Helvetica" w:hAnsi="Helvetica" w:cs="Helvetica"/>
          <w:b/>
          <w:i/>
          <w:shd w:val="clear" w:color="auto" w:fill="FFFF00"/>
        </w:rPr>
      </w:pPr>
      <w:r w:rsidRPr="005B4136">
        <w:rPr>
          <w:rFonts w:ascii="Helvetica" w:hAnsi="Helvetica" w:cs="Helvetica"/>
          <w:b/>
          <w:i/>
          <w:shd w:val="clear" w:color="auto" w:fill="FFFF00"/>
        </w:rPr>
        <w:t>«Project Name/Brand»</w:t>
      </w:r>
    </w:p>
    <w:p w14:paraId="5C1A7223" w14:textId="77777777" w:rsidR="009522B0" w:rsidRPr="005B4136" w:rsidRDefault="00742041" w:rsidP="00955860">
      <w:pPr>
        <w:jc w:val="center"/>
        <w:rPr>
          <w:rFonts w:ascii="Helvetica" w:hAnsi="Helvetica" w:cs="Helvetica"/>
          <w:lang w:val="en-GB"/>
        </w:rPr>
      </w:pPr>
      <w:commentRangeStart w:id="1"/>
      <w:r w:rsidRPr="005B4136">
        <w:rPr>
          <w:rFonts w:ascii="Helvetica" w:hAnsi="Helvetica" w:cs="Helvetica"/>
          <w:lang w:val="en-GB"/>
        </w:rPr>
        <w:t>***</w:t>
      </w:r>
      <w:commentRangeEnd w:id="1"/>
      <w:r w:rsidR="00984ECD" w:rsidRPr="005B4136">
        <w:rPr>
          <w:rStyle w:val="CommentReference"/>
          <w:rFonts w:ascii="Helvetica" w:hAnsi="Helvetica" w:cs="Helvetica"/>
        </w:rPr>
        <w:commentReference w:id="1"/>
      </w:r>
    </w:p>
    <w:p w14:paraId="7D999642" w14:textId="316DD3FB" w:rsidR="009522B0" w:rsidRPr="005B4136" w:rsidRDefault="00742041" w:rsidP="00955860">
      <w:pPr>
        <w:pStyle w:val="COMINNOHeading1"/>
        <w:rPr>
          <w:rFonts w:cs="Helvetica"/>
        </w:rPr>
      </w:pPr>
      <w:bookmarkStart w:id="2" w:name="_Toc77717678"/>
      <w:r w:rsidRPr="005B4136">
        <w:rPr>
          <w:rFonts w:cs="Helvetica"/>
        </w:rPr>
        <w:t>RECITALS</w:t>
      </w:r>
      <w:bookmarkEnd w:id="2"/>
    </w:p>
    <w:p w14:paraId="6E36598E" w14:textId="106F67B8" w:rsidR="000262D6" w:rsidRPr="005B4136" w:rsidRDefault="000262D6" w:rsidP="000262D6">
      <w:pPr>
        <w:pStyle w:val="COMINNOParagraph"/>
        <w:rPr>
          <w:rFonts w:cs="Helvetica"/>
          <w:i/>
        </w:rPr>
      </w:pPr>
      <w:r w:rsidRPr="005B4136">
        <w:rPr>
          <w:rFonts w:cs="Helvetica"/>
          <w:i/>
        </w:rPr>
        <w:t xml:space="preserve">This </w:t>
      </w:r>
      <w:r w:rsidR="002642B6" w:rsidRPr="005B4136">
        <w:rPr>
          <w:rFonts w:cs="Helvetica"/>
          <w:i/>
        </w:rPr>
        <w:t xml:space="preserve">Technology &amp; </w:t>
      </w:r>
      <w:r w:rsidR="008245C8" w:rsidRPr="005B4136">
        <w:rPr>
          <w:rFonts w:cs="Helvetica"/>
          <w:i/>
        </w:rPr>
        <w:t xml:space="preserve">Knowledge Transfer Arrangement </w:t>
      </w:r>
      <w:r w:rsidRPr="005B4136">
        <w:rPr>
          <w:rFonts w:cs="Helvetica"/>
          <w:i/>
        </w:rPr>
        <w:t>(“</w:t>
      </w:r>
      <w:r w:rsidRPr="005B4136">
        <w:rPr>
          <w:rFonts w:cs="Helvetica"/>
          <w:b/>
          <w:i/>
        </w:rPr>
        <w:t>Agreement</w:t>
      </w:r>
      <w:r w:rsidRPr="005B4136">
        <w:rPr>
          <w:rFonts w:cs="Helvetica"/>
          <w:i/>
        </w:rPr>
        <w:t>”) is concluded between the Members of the Team «</w:t>
      </w:r>
      <w:r w:rsidRPr="005B4136">
        <w:rPr>
          <w:rFonts w:cs="Helvetica"/>
          <w:i/>
          <w:highlight w:val="yellow"/>
        </w:rPr>
        <w:t>TEAM A LOOP I/2021</w:t>
      </w:r>
      <w:r w:rsidRPr="005B4136">
        <w:rPr>
          <w:rFonts w:cs="Helvetica"/>
          <w:i/>
        </w:rPr>
        <w:t xml:space="preserve">» </w:t>
      </w:r>
      <w:r w:rsidR="00EA2787" w:rsidRPr="005B4136">
        <w:rPr>
          <w:rFonts w:cs="Helvetica"/>
          <w:i/>
        </w:rPr>
        <w:t xml:space="preserve">established by </w:t>
      </w:r>
      <w:r w:rsidR="00782342" w:rsidRPr="005B4136">
        <w:rPr>
          <w:rFonts w:cs="Helvetica"/>
          <w:i/>
        </w:rPr>
        <w:t xml:space="preserve">the </w:t>
      </w:r>
      <w:r w:rsidRPr="005B4136">
        <w:rPr>
          <w:rFonts w:cs="Helvetica"/>
          <w:i/>
        </w:rPr>
        <w:t>Team Project Contract.</w:t>
      </w:r>
      <w:r w:rsidR="00EA2787" w:rsidRPr="005B4136">
        <w:rPr>
          <w:rFonts w:cs="Helvetica"/>
          <w:i/>
        </w:rPr>
        <w:t xml:space="preserve"> This Agreement is an integral part of the TPC Rules until the Team Project Contract is liquidated.</w:t>
      </w:r>
    </w:p>
    <w:p w14:paraId="08265140" w14:textId="278D303F" w:rsidR="009522B0" w:rsidRPr="005B4136" w:rsidRDefault="00742041" w:rsidP="00C46177">
      <w:pPr>
        <w:pStyle w:val="COMINNOParagraph"/>
        <w:rPr>
          <w:rFonts w:cs="Helvetica"/>
          <w:i/>
        </w:rPr>
      </w:pPr>
      <w:r w:rsidRPr="005B4136">
        <w:rPr>
          <w:rFonts w:cs="Helvetica"/>
          <w:i/>
        </w:rPr>
        <w:t xml:space="preserve">As Participants to </w:t>
      </w:r>
      <w:r w:rsidR="00A82B43" w:rsidRPr="005B4136">
        <w:rPr>
          <w:rFonts w:cs="Helvetica"/>
          <w:i/>
        </w:rPr>
        <w:t>the Programme</w:t>
      </w:r>
      <w:r w:rsidRPr="005B4136">
        <w:rPr>
          <w:rFonts w:cs="Helvetica"/>
          <w:i/>
        </w:rPr>
        <w:t xml:space="preserve">, </w:t>
      </w:r>
      <w:r w:rsidR="007A5778" w:rsidRPr="005B4136">
        <w:rPr>
          <w:rFonts w:cs="Helvetica"/>
          <w:i/>
        </w:rPr>
        <w:t>the Parties</w:t>
      </w:r>
      <w:r w:rsidRPr="005B4136">
        <w:rPr>
          <w:rFonts w:cs="Helvetica"/>
          <w:i/>
        </w:rPr>
        <w:t xml:space="preserve"> are eligible to join the Feasibility Study of the second Phase of the </w:t>
      </w:r>
      <w:r w:rsidR="00A82B43" w:rsidRPr="005B4136">
        <w:rPr>
          <w:rFonts w:cs="Helvetica"/>
          <w:i/>
        </w:rPr>
        <w:t xml:space="preserve">NTN </w:t>
      </w:r>
      <w:proofErr w:type="spellStart"/>
      <w:r w:rsidR="00A82B43" w:rsidRPr="005B4136">
        <w:rPr>
          <w:rFonts w:cs="Helvetica"/>
          <w:i/>
        </w:rPr>
        <w:t>Microtech</w:t>
      </w:r>
      <w:proofErr w:type="spellEnd"/>
      <w:r w:rsidR="00A82B43" w:rsidRPr="005B4136">
        <w:rPr>
          <w:rFonts w:cs="Helvetica"/>
          <w:i/>
        </w:rPr>
        <w:t xml:space="preserve"> Booster Open Innovation Programme</w:t>
      </w:r>
      <w:r w:rsidRPr="005B4136">
        <w:rPr>
          <w:rFonts w:cs="Helvetica"/>
          <w:i/>
        </w:rPr>
        <w:t>, session I/2021, in accordance with its Terms of Service.</w:t>
      </w:r>
    </w:p>
    <w:p w14:paraId="0D91A2FC" w14:textId="01657B15" w:rsidR="00524AE2" w:rsidRPr="005B4136" w:rsidRDefault="00524AE2" w:rsidP="00524AE2">
      <w:pPr>
        <w:pStyle w:val="COMINNOParagraph"/>
        <w:autoSpaceDN w:val="0"/>
        <w:spacing w:before="0" w:after="200"/>
        <w:textAlignment w:val="baseline"/>
        <w:rPr>
          <w:rFonts w:cs="Helvetica"/>
          <w:i/>
        </w:rPr>
      </w:pPr>
      <w:r w:rsidRPr="005B4136">
        <w:rPr>
          <w:rFonts w:cs="Helvetica"/>
          <w:i/>
        </w:rPr>
        <w:t xml:space="preserve">In course of the Feasibility Study, the Parties </w:t>
      </w:r>
      <w:r w:rsidR="008245C8" w:rsidRPr="005B4136">
        <w:rPr>
          <w:rFonts w:cs="Helvetica"/>
          <w:i/>
        </w:rPr>
        <w:t xml:space="preserve">are </w:t>
      </w:r>
      <w:r w:rsidR="00A96F3D">
        <w:rPr>
          <w:rFonts w:cs="Helvetica"/>
          <w:i/>
        </w:rPr>
        <w:t>determined</w:t>
      </w:r>
      <w:r w:rsidR="008245C8" w:rsidRPr="005B4136">
        <w:rPr>
          <w:rFonts w:cs="Helvetica"/>
          <w:i/>
        </w:rPr>
        <w:t xml:space="preserve"> to </w:t>
      </w:r>
      <w:r w:rsidRPr="005B4136">
        <w:rPr>
          <w:rFonts w:cs="Helvetica"/>
          <w:i/>
        </w:rPr>
        <w:t xml:space="preserve">work </w:t>
      </w:r>
      <w:r w:rsidR="008245C8" w:rsidRPr="005B4136">
        <w:rPr>
          <w:rFonts w:cs="Helvetica"/>
          <w:i/>
        </w:rPr>
        <w:t xml:space="preserve">as a Team </w:t>
      </w:r>
      <w:r w:rsidR="00581626">
        <w:rPr>
          <w:rFonts w:cs="Helvetica"/>
          <w:i/>
        </w:rPr>
        <w:t>to achieve</w:t>
      </w:r>
      <w:r w:rsidRPr="005B4136">
        <w:rPr>
          <w:rFonts w:cs="Helvetica"/>
          <w:i/>
        </w:rPr>
        <w:t xml:space="preserve"> the </w:t>
      </w:r>
      <w:r w:rsidR="00BC2762" w:rsidRPr="005B4136">
        <w:rPr>
          <w:rFonts w:cs="Helvetica"/>
          <w:i/>
        </w:rPr>
        <w:t xml:space="preserve">Project under </w:t>
      </w:r>
      <w:r w:rsidRPr="005B4136">
        <w:rPr>
          <w:rFonts w:cs="Helvetica"/>
          <w:i/>
        </w:rPr>
        <w:t xml:space="preserve">the Team Project Contract, meaning that </w:t>
      </w:r>
      <w:r w:rsidR="004F5C1B" w:rsidRPr="005B4136">
        <w:rPr>
          <w:rFonts w:cs="Helvetica"/>
          <w:i/>
        </w:rPr>
        <w:t>each and every Party</w:t>
      </w:r>
      <w:r w:rsidR="00581626">
        <w:rPr>
          <w:rFonts w:cs="Helvetica"/>
          <w:i/>
        </w:rPr>
        <w:t>:</w:t>
      </w:r>
    </w:p>
    <w:p w14:paraId="55136222" w14:textId="3770BD9B" w:rsidR="00524AE2" w:rsidRPr="005B4136" w:rsidRDefault="003A714E" w:rsidP="00524AE2">
      <w:pPr>
        <w:pStyle w:val="COMINNOList-a"/>
        <w:rPr>
          <w:rFonts w:cs="Helvetica"/>
          <w:i/>
        </w:rPr>
      </w:pPr>
      <w:r w:rsidRPr="005B4136">
        <w:rPr>
          <w:rFonts w:cs="Helvetica"/>
          <w:i/>
        </w:rPr>
        <w:t>should</w:t>
      </w:r>
      <w:r w:rsidR="00524AE2" w:rsidRPr="005B4136">
        <w:rPr>
          <w:rFonts w:cs="Helvetica"/>
          <w:i/>
        </w:rPr>
        <w:t xml:space="preserve"> share Contribution Data, thus </w:t>
      </w:r>
      <w:r w:rsidR="00062BAE" w:rsidRPr="005B4136">
        <w:rPr>
          <w:rFonts w:cs="Helvetica"/>
          <w:i/>
        </w:rPr>
        <w:t>any</w:t>
      </w:r>
      <w:r w:rsidR="00524AE2" w:rsidRPr="005B4136">
        <w:rPr>
          <w:rFonts w:cs="Helvetica"/>
          <w:i/>
        </w:rPr>
        <w:t xml:space="preserve"> Party may disclose (“</w:t>
      </w:r>
      <w:r w:rsidR="00524AE2" w:rsidRPr="005B4136">
        <w:rPr>
          <w:rFonts w:cs="Helvetica"/>
          <w:b/>
          <w:i/>
        </w:rPr>
        <w:t>Disclosing Party</w:t>
      </w:r>
      <w:r w:rsidR="00524AE2" w:rsidRPr="005B4136">
        <w:rPr>
          <w:rFonts w:cs="Helvetica"/>
          <w:i/>
        </w:rPr>
        <w:t>”) Confidential Information to the other Parties (each a “</w:t>
      </w:r>
      <w:r w:rsidR="00524AE2" w:rsidRPr="005B4136">
        <w:rPr>
          <w:rFonts w:cs="Helvetica"/>
          <w:b/>
          <w:i/>
        </w:rPr>
        <w:t>Receiving Party</w:t>
      </w:r>
      <w:r w:rsidR="00062BAE" w:rsidRPr="005B4136">
        <w:rPr>
          <w:rFonts w:cs="Helvetica"/>
          <w:i/>
        </w:rPr>
        <w:t>”</w:t>
      </w:r>
      <w:r w:rsidR="00671434" w:rsidRPr="005B4136">
        <w:rPr>
          <w:rFonts w:cs="Helvetica"/>
          <w:i/>
        </w:rPr>
        <w:t>)</w:t>
      </w:r>
      <w:r w:rsidR="00062BAE" w:rsidRPr="005B4136">
        <w:rPr>
          <w:rFonts w:cs="Helvetica"/>
          <w:i/>
        </w:rPr>
        <w:t>; and</w:t>
      </w:r>
    </w:p>
    <w:p w14:paraId="5939E9A3" w14:textId="67C0D69E" w:rsidR="00524AE2" w:rsidRPr="005B4136" w:rsidRDefault="00307402" w:rsidP="00524AE2">
      <w:pPr>
        <w:pStyle w:val="COMINNOList-a"/>
        <w:rPr>
          <w:rFonts w:cs="Helvetica"/>
          <w:i/>
        </w:rPr>
      </w:pPr>
      <w:proofErr w:type="gramStart"/>
      <w:r w:rsidRPr="005B4136">
        <w:rPr>
          <w:rFonts w:cs="Helvetica"/>
          <w:i/>
        </w:rPr>
        <w:t>may</w:t>
      </w:r>
      <w:proofErr w:type="gramEnd"/>
      <w:r w:rsidRPr="005B4136">
        <w:rPr>
          <w:rFonts w:cs="Helvetica"/>
          <w:i/>
        </w:rPr>
        <w:t xml:space="preserve"> rely on, and</w:t>
      </w:r>
      <w:r w:rsidR="00225CD9" w:rsidRPr="005B4136">
        <w:rPr>
          <w:rFonts w:cs="Helvetica"/>
          <w:i/>
        </w:rPr>
        <w:t>/or</w:t>
      </w:r>
      <w:r w:rsidRPr="005B4136">
        <w:rPr>
          <w:rFonts w:cs="Helvetica"/>
          <w:i/>
        </w:rPr>
        <w:t xml:space="preserve"> </w:t>
      </w:r>
      <w:r w:rsidR="003A714E" w:rsidRPr="005B4136">
        <w:rPr>
          <w:rFonts w:cs="Helvetica"/>
          <w:i/>
        </w:rPr>
        <w:t>create</w:t>
      </w:r>
      <w:r w:rsidRPr="005B4136">
        <w:rPr>
          <w:rFonts w:cs="Helvetica"/>
          <w:i/>
        </w:rPr>
        <w:t xml:space="preserve"> Intellectual Property Rights</w:t>
      </w:r>
      <w:r w:rsidR="00062BAE" w:rsidRPr="005B4136">
        <w:rPr>
          <w:rFonts w:cs="Helvetica"/>
          <w:i/>
        </w:rPr>
        <w:t xml:space="preserve"> as part of the </w:t>
      </w:r>
      <w:r w:rsidR="00C8704C" w:rsidRPr="005B4136">
        <w:rPr>
          <w:rFonts w:cs="Helvetica"/>
          <w:i/>
        </w:rPr>
        <w:t>Team</w:t>
      </w:r>
      <w:r w:rsidRPr="005B4136">
        <w:rPr>
          <w:rFonts w:cs="Helvetica"/>
          <w:i/>
        </w:rPr>
        <w:t>.</w:t>
      </w:r>
    </w:p>
    <w:p w14:paraId="4107ADB0" w14:textId="3B6B7DEE" w:rsidR="009522B0" w:rsidRPr="005B4136" w:rsidRDefault="00524AE2" w:rsidP="00524AE2">
      <w:pPr>
        <w:pStyle w:val="COMINNOParagraph"/>
        <w:rPr>
          <w:rFonts w:cs="Helvetica"/>
          <w:i/>
        </w:rPr>
      </w:pPr>
      <w:r w:rsidRPr="005B4136">
        <w:rPr>
          <w:rFonts w:cs="Helvetica"/>
          <w:i/>
        </w:rPr>
        <w:t>In this context, this</w:t>
      </w:r>
      <w:r w:rsidR="000262D6" w:rsidRPr="005B4136">
        <w:rPr>
          <w:rFonts w:cs="Helvetica"/>
          <w:i/>
        </w:rPr>
        <w:t xml:space="preserve"> Agreement </w:t>
      </w:r>
      <w:r w:rsidRPr="005B4136">
        <w:rPr>
          <w:rFonts w:cs="Helvetica"/>
          <w:i/>
        </w:rPr>
        <w:t xml:space="preserve">aims at </w:t>
      </w:r>
      <w:r w:rsidR="00742041" w:rsidRPr="005B4136">
        <w:rPr>
          <w:rFonts w:cs="Helvetica"/>
          <w:i/>
        </w:rPr>
        <w:t>clarify</w:t>
      </w:r>
      <w:r w:rsidRPr="005B4136">
        <w:rPr>
          <w:rFonts w:cs="Helvetica"/>
          <w:i/>
        </w:rPr>
        <w:t>ing</w:t>
      </w:r>
      <w:r w:rsidR="00742041" w:rsidRPr="005B4136">
        <w:rPr>
          <w:rFonts w:cs="Helvetica"/>
          <w:i/>
        </w:rPr>
        <w:t xml:space="preserve"> any</w:t>
      </w:r>
      <w:r w:rsidR="00307402" w:rsidRPr="005B4136">
        <w:rPr>
          <w:rFonts w:cs="Helvetica"/>
          <w:i/>
        </w:rPr>
        <w:t xml:space="preserve"> Contribution Data or</w:t>
      </w:r>
      <w:r w:rsidR="00742041" w:rsidRPr="005B4136">
        <w:rPr>
          <w:rFonts w:cs="Helvetica"/>
          <w:i/>
        </w:rPr>
        <w:t xml:space="preserve"> IPR matter</w:t>
      </w:r>
      <w:r w:rsidR="00307402" w:rsidRPr="005B4136">
        <w:rPr>
          <w:rFonts w:cs="Helvetica"/>
          <w:i/>
        </w:rPr>
        <w:t>s</w:t>
      </w:r>
      <w:r w:rsidR="00742041" w:rsidRPr="005B4136">
        <w:rPr>
          <w:rFonts w:cs="Helvetica"/>
          <w:i/>
        </w:rPr>
        <w:t xml:space="preserve"> resulting from the collabo</w:t>
      </w:r>
      <w:r w:rsidRPr="005B4136">
        <w:rPr>
          <w:rFonts w:cs="Helvetica"/>
          <w:i/>
        </w:rPr>
        <w:t>rative work between the Parties</w:t>
      </w:r>
      <w:r w:rsidR="00DF4946" w:rsidRPr="005B4136">
        <w:rPr>
          <w:rFonts w:cs="Helvetica"/>
          <w:i/>
        </w:rPr>
        <w:t>,</w:t>
      </w:r>
      <w:r w:rsidR="00307402" w:rsidRPr="005B4136">
        <w:rPr>
          <w:rFonts w:cs="Helvetica"/>
          <w:i/>
        </w:rPr>
        <w:t xml:space="preserve"> which </w:t>
      </w:r>
      <w:r w:rsidR="00742041" w:rsidRPr="005B4136">
        <w:rPr>
          <w:rFonts w:cs="Helvetica"/>
          <w:i/>
        </w:rPr>
        <w:t xml:space="preserve">may outlast </w:t>
      </w:r>
      <w:r w:rsidR="00307402" w:rsidRPr="005B4136">
        <w:rPr>
          <w:rFonts w:cs="Helvetica"/>
          <w:i/>
        </w:rPr>
        <w:t xml:space="preserve">the Parties’ </w:t>
      </w:r>
      <w:r w:rsidR="00742041" w:rsidRPr="005B4136">
        <w:rPr>
          <w:rFonts w:cs="Helvetica"/>
          <w:i/>
        </w:rPr>
        <w:t xml:space="preserve">participation in the </w:t>
      </w:r>
      <w:r w:rsidR="00334657" w:rsidRPr="005B4136">
        <w:rPr>
          <w:rFonts w:cs="Helvetica"/>
          <w:i/>
        </w:rPr>
        <w:t>Team</w:t>
      </w:r>
      <w:r w:rsidR="000357AE" w:rsidRPr="005B4136">
        <w:rPr>
          <w:rFonts w:cs="Helvetica"/>
          <w:i/>
        </w:rPr>
        <w:t xml:space="preserve"> </w:t>
      </w:r>
      <w:r w:rsidR="00A96F3D">
        <w:rPr>
          <w:rFonts w:cs="Helvetica"/>
          <w:i/>
        </w:rPr>
        <w:t>or</w:t>
      </w:r>
      <w:r w:rsidR="000357AE" w:rsidRPr="005B4136">
        <w:rPr>
          <w:rFonts w:cs="Helvetica"/>
          <w:i/>
        </w:rPr>
        <w:t xml:space="preserve"> in the </w:t>
      </w:r>
      <w:r w:rsidR="00334657" w:rsidRPr="005B4136">
        <w:rPr>
          <w:rFonts w:cs="Helvetica"/>
          <w:i/>
        </w:rPr>
        <w:t>Programme</w:t>
      </w:r>
      <w:r w:rsidR="00742041" w:rsidRPr="005B4136">
        <w:rPr>
          <w:rFonts w:cs="Helvetica"/>
          <w:i/>
        </w:rPr>
        <w:t>.</w:t>
      </w:r>
    </w:p>
    <w:p w14:paraId="09B579CF" w14:textId="2D2F7A05" w:rsidR="00FE6829" w:rsidRPr="005B4136" w:rsidRDefault="00FE6829" w:rsidP="00FE6829">
      <w:pPr>
        <w:pStyle w:val="COMINNOParagraph"/>
        <w:autoSpaceDN w:val="0"/>
        <w:spacing w:before="0" w:after="200"/>
        <w:textAlignment w:val="baseline"/>
        <w:rPr>
          <w:rFonts w:cs="Helvetica"/>
          <w:i/>
        </w:rPr>
      </w:pPr>
      <w:r w:rsidRPr="005B4136">
        <w:rPr>
          <w:rFonts w:cs="Helvetica"/>
          <w:i/>
        </w:rPr>
        <w:t xml:space="preserve">In the spirit of an open innovation, Confidential Information and </w:t>
      </w:r>
      <w:r w:rsidR="00D8727A" w:rsidRPr="005B4136">
        <w:rPr>
          <w:rFonts w:cs="Helvetica"/>
          <w:i/>
        </w:rPr>
        <w:t>close</w:t>
      </w:r>
      <w:r w:rsidRPr="005B4136">
        <w:rPr>
          <w:rFonts w:cs="Helvetica"/>
          <w:i/>
        </w:rPr>
        <w:t>-source</w:t>
      </w:r>
      <w:r w:rsidR="00D8727A" w:rsidRPr="005B4136">
        <w:rPr>
          <w:rFonts w:cs="Helvetica"/>
          <w:i/>
        </w:rPr>
        <w:t>d</w:t>
      </w:r>
      <w:r w:rsidRPr="005B4136">
        <w:rPr>
          <w:rFonts w:cs="Helvetica"/>
          <w:i/>
        </w:rPr>
        <w:t xml:space="preserve"> IPR of all kinds should be minimis</w:t>
      </w:r>
      <w:r w:rsidR="00524AE2" w:rsidRPr="005B4136">
        <w:rPr>
          <w:rFonts w:cs="Helvetica"/>
          <w:i/>
        </w:rPr>
        <w:t xml:space="preserve">ed and, </w:t>
      </w:r>
      <w:r w:rsidRPr="005B4136">
        <w:rPr>
          <w:rFonts w:cs="Helvetica"/>
          <w:i/>
        </w:rPr>
        <w:t>as much of the Project as is practical</w:t>
      </w:r>
      <w:r w:rsidR="00524AE2" w:rsidRPr="005B4136">
        <w:rPr>
          <w:rFonts w:cs="Helvetica"/>
          <w:i/>
        </w:rPr>
        <w:t>,</w:t>
      </w:r>
      <w:r w:rsidRPr="005B4136">
        <w:rPr>
          <w:rFonts w:cs="Helvetica"/>
          <w:i/>
        </w:rPr>
        <w:t xml:space="preserve"> should </w:t>
      </w:r>
      <w:r w:rsidR="00A96F3D">
        <w:rPr>
          <w:rFonts w:cs="Helvetica"/>
          <w:i/>
        </w:rPr>
        <w:t xml:space="preserve">be </w:t>
      </w:r>
      <w:r w:rsidRPr="005B4136">
        <w:rPr>
          <w:rFonts w:cs="Helvetica"/>
          <w:i/>
        </w:rPr>
        <w:t>developed openly.</w:t>
      </w:r>
    </w:p>
    <w:p w14:paraId="0F392711" w14:textId="64ED5EDC" w:rsidR="009522B0" w:rsidRPr="005B4136" w:rsidRDefault="00742041" w:rsidP="00C46177">
      <w:pPr>
        <w:pStyle w:val="COMINNOHeading1"/>
        <w:rPr>
          <w:rFonts w:cs="Helvetica"/>
        </w:rPr>
      </w:pPr>
      <w:bookmarkStart w:id="3" w:name="__RefHeading___Toc1474_1373245982"/>
      <w:bookmarkStart w:id="4" w:name="_Toc77717679"/>
      <w:bookmarkEnd w:id="3"/>
      <w:r w:rsidRPr="005B4136">
        <w:rPr>
          <w:rFonts w:cs="Helvetica"/>
        </w:rPr>
        <w:t>DEFINITION</w:t>
      </w:r>
      <w:bookmarkEnd w:id="4"/>
    </w:p>
    <w:p w14:paraId="1E9C681B" w14:textId="1C438B81" w:rsidR="009522B0" w:rsidRPr="005B4136" w:rsidRDefault="007A5E36" w:rsidP="00C84062">
      <w:pPr>
        <w:pStyle w:val="COMINNOParagraph"/>
        <w:numPr>
          <w:ilvl w:val="0"/>
          <w:numId w:val="11"/>
        </w:numPr>
        <w:rPr>
          <w:rFonts w:cs="Helvetica"/>
        </w:rPr>
      </w:pPr>
      <w:r w:rsidRPr="005B4136">
        <w:rPr>
          <w:rFonts w:cs="Helvetica"/>
        </w:rPr>
        <w:t>See</w:t>
      </w:r>
      <w:r w:rsidR="000F616D" w:rsidRPr="005B4136">
        <w:rPr>
          <w:rFonts w:cs="Helvetica"/>
        </w:rPr>
        <w:t xml:space="preserve"> </w:t>
      </w:r>
      <w:r w:rsidR="00680C0E" w:rsidRPr="005B4136">
        <w:rPr>
          <w:rFonts w:cs="Helvetica"/>
        </w:rPr>
        <w:t>Definition</w:t>
      </w:r>
      <w:r w:rsidR="000F616D" w:rsidRPr="005B4136">
        <w:rPr>
          <w:rFonts w:cs="Helvetica"/>
        </w:rPr>
        <w:t xml:space="preserve"> List (Appendix </w:t>
      </w:r>
      <w:r w:rsidR="007D6624" w:rsidRPr="005B4136">
        <w:rPr>
          <w:rFonts w:cs="Helvetica"/>
        </w:rPr>
        <w:t>D</w:t>
      </w:r>
      <w:r w:rsidR="000F616D" w:rsidRPr="005B4136">
        <w:rPr>
          <w:rFonts w:cs="Helvetica"/>
        </w:rPr>
        <w:t xml:space="preserve"> of the </w:t>
      </w:r>
      <w:r w:rsidR="00D016EE" w:rsidRPr="005B4136">
        <w:rPr>
          <w:rFonts w:cs="Helvetica"/>
        </w:rPr>
        <w:t>Team Project Contract</w:t>
      </w:r>
      <w:r w:rsidR="000F616D" w:rsidRPr="005B4136">
        <w:rPr>
          <w:rFonts w:cs="Helvetica"/>
        </w:rPr>
        <w:t>)</w:t>
      </w:r>
    </w:p>
    <w:p w14:paraId="651CEE88" w14:textId="21F7C0AF" w:rsidR="00AE1A6C" w:rsidRPr="005B4136" w:rsidRDefault="00AE1A6C" w:rsidP="00C46177">
      <w:pPr>
        <w:pStyle w:val="COMINNOHeading1"/>
        <w:rPr>
          <w:rFonts w:cs="Helvetica"/>
        </w:rPr>
      </w:pPr>
      <w:r w:rsidRPr="005B4136">
        <w:rPr>
          <w:rFonts w:cs="Helvetica"/>
        </w:rPr>
        <w:t>PURPOSE</w:t>
      </w:r>
    </w:p>
    <w:p w14:paraId="11742738" w14:textId="181BAF2E" w:rsidR="00AE1A6C" w:rsidRPr="005B4136" w:rsidRDefault="00AE1A6C" w:rsidP="00AE1A6C">
      <w:pPr>
        <w:pStyle w:val="COMINNOParagraph"/>
        <w:rPr>
          <w:rFonts w:cs="Helvetica"/>
        </w:rPr>
      </w:pPr>
      <w:r w:rsidRPr="005B4136">
        <w:rPr>
          <w:rFonts w:cs="Helvetica"/>
        </w:rPr>
        <w:t xml:space="preserve">See </w:t>
      </w:r>
      <w:r w:rsidR="00DA4685" w:rsidRPr="005B4136">
        <w:rPr>
          <w:rFonts w:cs="Helvetica"/>
        </w:rPr>
        <w:t>Team Project Agreement, section 3</w:t>
      </w:r>
      <w:r w:rsidR="00EA2787" w:rsidRPr="005B4136">
        <w:rPr>
          <w:rFonts w:cs="Helvetica"/>
        </w:rPr>
        <w:t>, §4</w:t>
      </w:r>
      <w:r w:rsidR="00DA4685" w:rsidRPr="005B4136">
        <w:rPr>
          <w:rFonts w:cs="Helvetica"/>
        </w:rPr>
        <w:t>.</w:t>
      </w:r>
    </w:p>
    <w:p w14:paraId="487B3E8F" w14:textId="77777777" w:rsidR="003C2936" w:rsidRPr="005B4136" w:rsidRDefault="00FE6829" w:rsidP="00C46177">
      <w:pPr>
        <w:pStyle w:val="COMINNOHeading1"/>
        <w:rPr>
          <w:rFonts w:cs="Helvetica"/>
        </w:rPr>
      </w:pPr>
      <w:r w:rsidRPr="005B4136">
        <w:rPr>
          <w:rFonts w:cs="Helvetica"/>
        </w:rPr>
        <w:t>CONTRIBUTION DAT</w:t>
      </w:r>
      <w:r w:rsidR="003C2936" w:rsidRPr="005B4136">
        <w:rPr>
          <w:rFonts w:cs="Helvetica"/>
        </w:rPr>
        <w:t>A</w:t>
      </w:r>
    </w:p>
    <w:p w14:paraId="04AFBF9A" w14:textId="5A49697E" w:rsidR="000F1AC2" w:rsidRPr="005B4136" w:rsidRDefault="002F2906" w:rsidP="003C2936">
      <w:pPr>
        <w:pStyle w:val="COMINNOHeading2"/>
        <w:rPr>
          <w:rFonts w:cs="Helvetica"/>
        </w:rPr>
      </w:pPr>
      <w:r w:rsidRPr="005B4136">
        <w:rPr>
          <w:rFonts w:cs="Helvetica"/>
        </w:rPr>
        <w:t>SHARING &amp; ACCESS</w:t>
      </w:r>
    </w:p>
    <w:p w14:paraId="21AB440C" w14:textId="3A040F1A" w:rsidR="002F2906" w:rsidRPr="005B4136" w:rsidRDefault="002F2906" w:rsidP="002F2906">
      <w:pPr>
        <w:pStyle w:val="COMINNOParagraph"/>
        <w:rPr>
          <w:rFonts w:cs="Helvetica"/>
        </w:rPr>
      </w:pPr>
      <w:r w:rsidRPr="005B4136">
        <w:rPr>
          <w:rFonts w:cs="Helvetica"/>
        </w:rPr>
        <w:t xml:space="preserve">Any Contribution Data, including Confidential Information, shared or generated by the Parties for the Project is made available to the Team and to the Operator (and the Aegis, </w:t>
      </w:r>
      <w:r w:rsidR="00724C56" w:rsidRPr="005B4136">
        <w:rPr>
          <w:rFonts w:cs="Helvetica"/>
        </w:rPr>
        <w:t xml:space="preserve">if different) to the extent and for the </w:t>
      </w:r>
      <w:r w:rsidRPr="005B4136">
        <w:rPr>
          <w:rFonts w:cs="Helvetica"/>
        </w:rPr>
        <w:t xml:space="preserve">duration required for achieving the Purpose. </w:t>
      </w:r>
    </w:p>
    <w:p w14:paraId="717E7E85" w14:textId="254F1465" w:rsidR="002F2906" w:rsidRPr="005B4136" w:rsidRDefault="002F2906" w:rsidP="002F2906">
      <w:pPr>
        <w:pStyle w:val="COMINNOParagraph"/>
        <w:rPr>
          <w:rFonts w:cs="Helvetica"/>
        </w:rPr>
      </w:pPr>
      <w:r w:rsidRPr="005B4136">
        <w:rPr>
          <w:rFonts w:cs="Helvetica"/>
        </w:rPr>
        <w:t xml:space="preserve">Any Party may consult the Contribution Data made available to the Team using the Data Room or another equivalent digital space as agreed upon by the Team (cf. section 5.2 TPC). </w:t>
      </w:r>
    </w:p>
    <w:p w14:paraId="55FA3700" w14:textId="2D83F279" w:rsidR="00724C56" w:rsidRPr="005B4136" w:rsidRDefault="00FE6829" w:rsidP="002F2906">
      <w:pPr>
        <w:pStyle w:val="COMINNOParagraph"/>
        <w:rPr>
          <w:rFonts w:cs="Helvetica"/>
        </w:rPr>
      </w:pPr>
      <w:r w:rsidRPr="005B4136">
        <w:rPr>
          <w:rFonts w:cs="Helvetica"/>
        </w:rPr>
        <w:t xml:space="preserve">Any Contribution Data </w:t>
      </w:r>
      <w:r w:rsidR="00B37FA0" w:rsidRPr="005B4136">
        <w:rPr>
          <w:rFonts w:cs="Helvetica"/>
        </w:rPr>
        <w:t xml:space="preserve">released or </w:t>
      </w:r>
      <w:r w:rsidRPr="005B4136">
        <w:rPr>
          <w:rFonts w:cs="Helvetica"/>
        </w:rPr>
        <w:t xml:space="preserve">disclosed </w:t>
      </w:r>
      <w:r w:rsidR="00724C56" w:rsidRPr="005B4136">
        <w:rPr>
          <w:rFonts w:cs="Helvetica"/>
        </w:rPr>
        <w:t xml:space="preserve">by the Disclosing Party </w:t>
      </w:r>
      <w:r w:rsidRPr="005B4136">
        <w:rPr>
          <w:rFonts w:cs="Helvetica"/>
        </w:rPr>
        <w:t xml:space="preserve">to the Team or to </w:t>
      </w:r>
      <w:r w:rsidR="00724C56" w:rsidRPr="005B4136">
        <w:rPr>
          <w:rFonts w:cs="Helvetica"/>
        </w:rPr>
        <w:t>a specific</w:t>
      </w:r>
      <w:r w:rsidR="00577E89" w:rsidRPr="005B4136">
        <w:rPr>
          <w:rFonts w:cs="Helvetica"/>
        </w:rPr>
        <w:t xml:space="preserve"> Receiving</w:t>
      </w:r>
      <w:r w:rsidRPr="005B4136">
        <w:rPr>
          <w:rFonts w:cs="Helvetica"/>
        </w:rPr>
        <w:t xml:space="preserve"> Party </w:t>
      </w:r>
      <w:r w:rsidR="00577E89" w:rsidRPr="005B4136">
        <w:rPr>
          <w:rFonts w:cs="Helvetica"/>
        </w:rPr>
        <w:t>as part of</w:t>
      </w:r>
      <w:r w:rsidR="00B37FA0" w:rsidRPr="005B4136">
        <w:rPr>
          <w:rFonts w:cs="Helvetica"/>
        </w:rPr>
        <w:t xml:space="preserve"> the</w:t>
      </w:r>
      <w:r w:rsidRPr="005B4136">
        <w:rPr>
          <w:rFonts w:cs="Helvetica"/>
        </w:rPr>
        <w:t xml:space="preserve"> Team is presumed to</w:t>
      </w:r>
      <w:r w:rsidR="002F2906" w:rsidRPr="005B4136">
        <w:rPr>
          <w:rFonts w:cs="Helvetica"/>
        </w:rPr>
        <w:t xml:space="preserve"> belong to </w:t>
      </w:r>
      <w:r w:rsidR="00724C56" w:rsidRPr="005B4136">
        <w:rPr>
          <w:rFonts w:cs="Helvetica"/>
        </w:rPr>
        <w:t xml:space="preserve">such </w:t>
      </w:r>
      <w:r w:rsidR="002F2906" w:rsidRPr="005B4136">
        <w:rPr>
          <w:rFonts w:cs="Helvetica"/>
        </w:rPr>
        <w:t>Disclosing Party</w:t>
      </w:r>
      <w:r w:rsidR="00724C56" w:rsidRPr="005B4136">
        <w:rPr>
          <w:rFonts w:cs="Helvetica"/>
        </w:rPr>
        <w:t xml:space="preserve">. </w:t>
      </w:r>
    </w:p>
    <w:p w14:paraId="77684951" w14:textId="783BF9A1" w:rsidR="00577E89" w:rsidRPr="005B4136" w:rsidRDefault="00724C56" w:rsidP="002F2906">
      <w:pPr>
        <w:pStyle w:val="COMINNOParagraph"/>
        <w:rPr>
          <w:rFonts w:cs="Helvetica"/>
        </w:rPr>
      </w:pPr>
      <w:commentRangeStart w:id="5"/>
      <w:r w:rsidRPr="005B4136">
        <w:rPr>
          <w:rFonts w:cs="Helvetica"/>
        </w:rPr>
        <w:lastRenderedPageBreak/>
        <w:t>I</w:t>
      </w:r>
      <w:r w:rsidR="00577E89" w:rsidRPr="005B4136">
        <w:rPr>
          <w:rFonts w:cs="Helvetica"/>
        </w:rPr>
        <w:t xml:space="preserve">n the absence of a unilateral, express notice to the contrary (e.g. with a label “private”), any Contribution Data </w:t>
      </w:r>
      <w:r w:rsidR="003C2936" w:rsidRPr="005B4136">
        <w:rPr>
          <w:rFonts w:cs="Helvetica"/>
        </w:rPr>
        <w:t>disclosed</w:t>
      </w:r>
      <w:r w:rsidR="00577E89" w:rsidRPr="005B4136">
        <w:rPr>
          <w:rFonts w:cs="Helvetica"/>
        </w:rPr>
        <w:t xml:space="preserve"> </w:t>
      </w:r>
      <w:r w:rsidRPr="005B4136">
        <w:rPr>
          <w:rFonts w:cs="Helvetica"/>
        </w:rPr>
        <w:t xml:space="preserve">by a Disclosing Party </w:t>
      </w:r>
      <w:r w:rsidR="003C2936" w:rsidRPr="005B4136">
        <w:rPr>
          <w:rFonts w:cs="Helvetica"/>
        </w:rPr>
        <w:t xml:space="preserve">to </w:t>
      </w:r>
      <w:r w:rsidR="00577E89" w:rsidRPr="005B4136">
        <w:rPr>
          <w:rFonts w:cs="Helvetica"/>
        </w:rPr>
        <w:t xml:space="preserve">a </w:t>
      </w:r>
      <w:r w:rsidRPr="005B4136">
        <w:rPr>
          <w:rFonts w:cs="Helvetica"/>
        </w:rPr>
        <w:t xml:space="preserve">specific </w:t>
      </w:r>
      <w:r w:rsidR="00577E89" w:rsidRPr="005B4136">
        <w:rPr>
          <w:rFonts w:cs="Helvetica"/>
        </w:rPr>
        <w:t>Receiving Party as part of the Team is deemed to be made available directly to the Team, instead of to the Receiving Party personally.</w:t>
      </w:r>
      <w:commentRangeEnd w:id="5"/>
      <w:r w:rsidR="007B7DF3">
        <w:rPr>
          <w:rStyle w:val="CommentReference"/>
          <w:rFonts w:ascii="Times New Roman" w:hAnsi="Times New Roman"/>
          <w:kern w:val="16"/>
          <w:lang w:val="en-AU"/>
          <w14:ligatures w14:val="none"/>
        </w:rPr>
        <w:commentReference w:id="5"/>
      </w:r>
    </w:p>
    <w:p w14:paraId="042C6CA1" w14:textId="18C60ACE" w:rsidR="003C2936" w:rsidRPr="005B4136" w:rsidRDefault="003C2936" w:rsidP="003C2936">
      <w:pPr>
        <w:pStyle w:val="COMINNOHeading2"/>
        <w:rPr>
          <w:rFonts w:cs="Helvetica"/>
        </w:rPr>
      </w:pPr>
      <w:commentRangeStart w:id="6"/>
      <w:r w:rsidRPr="005B4136">
        <w:rPr>
          <w:rFonts w:cs="Helvetica"/>
        </w:rPr>
        <w:t>DUTY TO CREDIT HUMAN CONTRIBUTIONS</w:t>
      </w:r>
      <w:commentRangeEnd w:id="6"/>
      <w:r w:rsidR="000F39F4" w:rsidRPr="005B4136">
        <w:rPr>
          <w:rStyle w:val="CommentReference"/>
          <w:rFonts w:cs="Helvetica"/>
          <w:b w:val="0"/>
          <w:kern w:val="16"/>
          <w:lang w:val="en-AU"/>
          <w14:ligatures w14:val="none"/>
        </w:rPr>
        <w:commentReference w:id="6"/>
      </w:r>
    </w:p>
    <w:p w14:paraId="39BAF685" w14:textId="1E58B28D" w:rsidR="00DF4946" w:rsidRPr="005B4136" w:rsidRDefault="003C2936" w:rsidP="002F2906">
      <w:pPr>
        <w:pStyle w:val="COMINNOParagraph"/>
        <w:autoSpaceDN w:val="0"/>
        <w:spacing w:before="0" w:after="200"/>
        <w:textAlignment w:val="baseline"/>
        <w:rPr>
          <w:rFonts w:cs="Helvetica"/>
        </w:rPr>
      </w:pPr>
      <w:r w:rsidRPr="005B4136">
        <w:rPr>
          <w:rFonts w:cs="Helvetica"/>
          <w:u w:val="single"/>
        </w:rPr>
        <w:t>A</w:t>
      </w:r>
      <w:r w:rsidR="00DF4946" w:rsidRPr="005B4136">
        <w:rPr>
          <w:rFonts w:cs="Helvetica"/>
          <w:u w:val="single"/>
        </w:rPr>
        <w:t>ttribution</w:t>
      </w:r>
      <w:r w:rsidR="00DF4946" w:rsidRPr="005B4136">
        <w:rPr>
          <w:rFonts w:cs="Helvetica"/>
        </w:rPr>
        <w:t>. Any natural person who has distinctively contributed to generating Contribution Data</w:t>
      </w:r>
      <w:r w:rsidR="00D050AF" w:rsidRPr="005B4136">
        <w:rPr>
          <w:rFonts w:cs="Helvetica"/>
        </w:rPr>
        <w:t xml:space="preserve"> of particular usefulness or relevance to the Project</w:t>
      </w:r>
      <w:r w:rsidR="00DF4946" w:rsidRPr="005B4136">
        <w:rPr>
          <w:rFonts w:cs="Helvetica"/>
        </w:rPr>
        <w:t xml:space="preserve"> deserves appropriate name recognition for his or her work</w:t>
      </w:r>
      <w:r w:rsidR="00D050AF" w:rsidRPr="005B4136">
        <w:rPr>
          <w:rFonts w:cs="Helvetica"/>
        </w:rPr>
        <w:t xml:space="preserve">. </w:t>
      </w:r>
      <w:r w:rsidR="00DF4946" w:rsidRPr="005B4136">
        <w:rPr>
          <w:rFonts w:cs="Helvetica"/>
        </w:rPr>
        <w:t>If the natural person is part of a</w:t>
      </w:r>
      <w:r w:rsidR="00724C56" w:rsidRPr="005B4136">
        <w:rPr>
          <w:rFonts w:cs="Helvetica"/>
        </w:rPr>
        <w:t xml:space="preserve"> Party that is a</w:t>
      </w:r>
      <w:r w:rsidR="00DF4946" w:rsidRPr="005B4136">
        <w:rPr>
          <w:rFonts w:cs="Helvetica"/>
        </w:rPr>
        <w:t xml:space="preserve"> legal entity, such </w:t>
      </w:r>
      <w:r w:rsidR="00724C56" w:rsidRPr="005B4136">
        <w:rPr>
          <w:rFonts w:cs="Helvetica"/>
        </w:rPr>
        <w:t>Party</w:t>
      </w:r>
      <w:r w:rsidR="00DF4946" w:rsidRPr="005B4136">
        <w:rPr>
          <w:rFonts w:cs="Helvetica"/>
        </w:rPr>
        <w:t xml:space="preserve"> may be mentioned next to this natural person’s name: e.g.</w:t>
      </w:r>
      <w:r w:rsidR="00F136B3" w:rsidRPr="005B4136">
        <w:rPr>
          <w:rFonts w:cs="Helvetica"/>
        </w:rPr>
        <w:t xml:space="preserve"> «</w:t>
      </w:r>
      <w:r w:rsidR="00F136B3" w:rsidRPr="005B4136">
        <w:rPr>
          <w:rFonts w:cs="Helvetica"/>
          <w:i/>
        </w:rPr>
        <w:t xml:space="preserve"> </w:t>
      </w:r>
      <w:r w:rsidR="00950265" w:rsidRPr="005B4136">
        <w:rPr>
          <w:rFonts w:cs="Helvetica"/>
          <w:i/>
        </w:rPr>
        <w:t xml:space="preserve">(A) </w:t>
      </w:r>
      <w:r w:rsidR="00950265" w:rsidRPr="005B4136">
        <w:rPr>
          <w:rFonts w:cs="Helvetica"/>
          <w:i/>
          <w:iCs/>
        </w:rPr>
        <w:t>Jean TROUVETOU (</w:t>
      </w:r>
      <w:proofErr w:type="spellStart"/>
      <w:r w:rsidR="00F136B3" w:rsidRPr="005B4136">
        <w:rPr>
          <w:rFonts w:eastAsia="Lucida Sans Unicode" w:cs="Helvetica"/>
          <w:i/>
          <w:iCs/>
          <w:kern w:val="0"/>
          <w:sz w:val="20"/>
          <w:szCs w:val="24"/>
          <w:lang w:eastAsia="en-GB" w:bidi="en-GB"/>
        </w:rPr>
        <w:t>Société</w:t>
      </w:r>
      <w:proofErr w:type="spellEnd"/>
      <w:r w:rsidR="00F136B3" w:rsidRPr="005B4136">
        <w:rPr>
          <w:rFonts w:eastAsia="Lucida Sans Unicode" w:cs="Helvetica"/>
          <w:i/>
          <w:iCs/>
          <w:kern w:val="0"/>
          <w:sz w:val="20"/>
          <w:szCs w:val="24"/>
          <w:lang w:eastAsia="en-GB" w:bidi="en-GB"/>
        </w:rPr>
        <w:t xml:space="preserve"> </w:t>
      </w:r>
      <w:proofErr w:type="spellStart"/>
      <w:r w:rsidR="00F136B3" w:rsidRPr="005B4136">
        <w:rPr>
          <w:rFonts w:eastAsia="Lucida Sans Unicode" w:cs="Helvetica"/>
          <w:i/>
          <w:iCs/>
          <w:kern w:val="0"/>
          <w:sz w:val="20"/>
          <w:szCs w:val="24"/>
          <w:lang w:eastAsia="en-GB" w:bidi="en-GB"/>
        </w:rPr>
        <w:t>générale</w:t>
      </w:r>
      <w:proofErr w:type="spellEnd"/>
      <w:r w:rsidR="00F136B3" w:rsidRPr="005B4136">
        <w:rPr>
          <w:rFonts w:eastAsia="Lucida Sans Unicode" w:cs="Helvetica"/>
          <w:i/>
          <w:iCs/>
          <w:kern w:val="0"/>
          <w:sz w:val="20"/>
          <w:szCs w:val="24"/>
          <w:lang w:eastAsia="en-GB" w:bidi="en-GB"/>
        </w:rPr>
        <w:t xml:space="preserve"> </w:t>
      </w:r>
      <w:proofErr w:type="spellStart"/>
      <w:r w:rsidR="00F136B3" w:rsidRPr="005B4136">
        <w:rPr>
          <w:rFonts w:eastAsia="Lucida Sans Unicode" w:cs="Helvetica"/>
          <w:i/>
          <w:iCs/>
          <w:kern w:val="0"/>
          <w:sz w:val="20"/>
          <w:szCs w:val="24"/>
          <w:lang w:eastAsia="en-GB" w:bidi="en-GB"/>
        </w:rPr>
        <w:t>d’inventivité</w:t>
      </w:r>
      <w:proofErr w:type="spellEnd"/>
      <w:r w:rsidR="00950265" w:rsidRPr="005B4136">
        <w:rPr>
          <w:rFonts w:cs="Helvetica"/>
          <w:i/>
          <w:iCs/>
        </w:rPr>
        <w:t xml:space="preserve"> GmbH)</w:t>
      </w:r>
      <w:r w:rsidR="00F136B3" w:rsidRPr="005B4136">
        <w:rPr>
          <w:rFonts w:cs="Helvetica"/>
        </w:rPr>
        <w:t xml:space="preserve"> »</w:t>
      </w:r>
    </w:p>
    <w:p w14:paraId="36D61967" w14:textId="4FAC913D" w:rsidR="00D050AF" w:rsidRPr="005B4136" w:rsidRDefault="00D050AF" w:rsidP="00D050AF">
      <w:pPr>
        <w:pStyle w:val="COMINNOParagraph"/>
        <w:rPr>
          <w:rFonts w:cs="Helvetica"/>
        </w:rPr>
      </w:pPr>
      <w:r w:rsidRPr="005B4136">
        <w:rPr>
          <w:rFonts w:cs="Helvetica"/>
        </w:rPr>
        <w:t xml:space="preserve">In principle, the attribution is </w:t>
      </w:r>
      <w:r w:rsidR="00950265" w:rsidRPr="005B4136">
        <w:rPr>
          <w:rFonts w:cs="Helvetica"/>
        </w:rPr>
        <w:t>applied</w:t>
      </w:r>
      <w:r w:rsidRPr="005B4136">
        <w:rPr>
          <w:rFonts w:cs="Helvetica"/>
        </w:rPr>
        <w:t xml:space="preserve"> on the tangible Contribution Data in its released form; e.g. in a published</w:t>
      </w:r>
      <w:r w:rsidR="00A96F3D">
        <w:rPr>
          <w:rFonts w:cs="Helvetica"/>
        </w:rPr>
        <w:t xml:space="preserve"> </w:t>
      </w:r>
      <w:r w:rsidR="00A96F3D" w:rsidRPr="005B4136">
        <w:rPr>
          <w:rFonts w:cs="Helvetica"/>
        </w:rPr>
        <w:t>document</w:t>
      </w:r>
      <w:r w:rsidR="00A96F3D">
        <w:rPr>
          <w:rFonts w:cs="Helvetica"/>
        </w:rPr>
        <w:t xml:space="preserve"> or the Project Report</w:t>
      </w:r>
      <w:r w:rsidRPr="005B4136">
        <w:rPr>
          <w:rFonts w:cs="Helvetica"/>
        </w:rPr>
        <w:t>.</w:t>
      </w:r>
    </w:p>
    <w:p w14:paraId="699DEE48" w14:textId="733ECB09" w:rsidR="00DF4946" w:rsidRPr="005B4136" w:rsidRDefault="00D050AF" w:rsidP="00D050AF">
      <w:pPr>
        <w:pStyle w:val="COMINNOParagraph"/>
        <w:rPr>
          <w:rFonts w:cs="Helvetica"/>
        </w:rPr>
      </w:pPr>
      <w:r w:rsidRPr="005B4136">
        <w:rPr>
          <w:rFonts w:cs="Helvetica"/>
        </w:rPr>
        <w:t>A</w:t>
      </w:r>
      <w:r w:rsidR="00B37FA0" w:rsidRPr="005B4136">
        <w:rPr>
          <w:rFonts w:cs="Helvetica"/>
        </w:rPr>
        <w:t xml:space="preserve">ttribution is </w:t>
      </w:r>
      <w:r w:rsidR="00950265" w:rsidRPr="005B4136">
        <w:rPr>
          <w:rFonts w:cs="Helvetica"/>
        </w:rPr>
        <w:t xml:space="preserve">entirely </w:t>
      </w:r>
      <w:r w:rsidR="00B37FA0" w:rsidRPr="005B4136">
        <w:rPr>
          <w:rFonts w:cs="Helvetica"/>
        </w:rPr>
        <w:t>uncorrelated with any IPR transfer or assignment or any other form of ownership or exclusivity on the Contribution Data.</w:t>
      </w:r>
    </w:p>
    <w:p w14:paraId="3C70189B" w14:textId="3F9F5D0B" w:rsidR="00E95B37" w:rsidRPr="005B4136" w:rsidRDefault="003C2936" w:rsidP="003C2936">
      <w:pPr>
        <w:pStyle w:val="COMINNOParagraph"/>
        <w:rPr>
          <w:rFonts w:cs="Helvetica"/>
        </w:rPr>
      </w:pPr>
      <w:r w:rsidRPr="005B4136">
        <w:rPr>
          <w:rFonts w:cs="Helvetica"/>
        </w:rPr>
        <w:t>The n</w:t>
      </w:r>
      <w:r w:rsidR="00E95B37" w:rsidRPr="005B4136">
        <w:rPr>
          <w:rFonts w:cs="Helvetica"/>
        </w:rPr>
        <w:t xml:space="preserve">atural person </w:t>
      </w:r>
      <w:r w:rsidR="00D050AF" w:rsidRPr="005B4136">
        <w:rPr>
          <w:rFonts w:cs="Helvetica"/>
        </w:rPr>
        <w:t>concerned</w:t>
      </w:r>
      <w:r w:rsidRPr="005B4136">
        <w:rPr>
          <w:rFonts w:cs="Helvetica"/>
        </w:rPr>
        <w:t xml:space="preserve"> </w:t>
      </w:r>
      <w:r w:rsidR="00D050AF" w:rsidRPr="005B4136">
        <w:rPr>
          <w:rFonts w:cs="Helvetica"/>
        </w:rPr>
        <w:t xml:space="preserve">may </w:t>
      </w:r>
      <w:r w:rsidR="00E95B37" w:rsidRPr="005B4136">
        <w:rPr>
          <w:rFonts w:cs="Helvetica"/>
        </w:rPr>
        <w:t xml:space="preserve">refuse </w:t>
      </w:r>
      <w:r w:rsidR="00950265" w:rsidRPr="005B4136">
        <w:rPr>
          <w:rFonts w:cs="Helvetica"/>
        </w:rPr>
        <w:t xml:space="preserve">of his or her own volition </w:t>
      </w:r>
      <w:r w:rsidRPr="005B4136">
        <w:rPr>
          <w:rFonts w:cs="Helvetica"/>
        </w:rPr>
        <w:t xml:space="preserve">that his or her </w:t>
      </w:r>
      <w:r w:rsidR="00D050AF" w:rsidRPr="005B4136">
        <w:rPr>
          <w:rFonts w:cs="Helvetica"/>
        </w:rPr>
        <w:t xml:space="preserve">(real) </w:t>
      </w:r>
      <w:r w:rsidRPr="005B4136">
        <w:rPr>
          <w:rFonts w:cs="Helvetica"/>
        </w:rPr>
        <w:t xml:space="preserve">name be </w:t>
      </w:r>
      <w:r w:rsidR="00D050AF" w:rsidRPr="005B4136">
        <w:rPr>
          <w:rFonts w:cs="Helvetica"/>
        </w:rPr>
        <w:t>credited</w:t>
      </w:r>
      <w:r w:rsidR="00E95B37" w:rsidRPr="005B4136">
        <w:rPr>
          <w:rFonts w:cs="Helvetica"/>
        </w:rPr>
        <w:t>.</w:t>
      </w:r>
    </w:p>
    <w:p w14:paraId="34532128" w14:textId="04D0C023" w:rsidR="003C2936" w:rsidRPr="005B4136" w:rsidRDefault="00DA4685" w:rsidP="003C2936">
      <w:pPr>
        <w:pStyle w:val="COMINNOHeading2"/>
        <w:rPr>
          <w:rFonts w:cs="Helvetica"/>
        </w:rPr>
      </w:pPr>
      <w:r w:rsidRPr="005B4136">
        <w:rPr>
          <w:rFonts w:cs="Helvetica"/>
        </w:rPr>
        <w:t>END OF THE FEASIBILITY STUDY</w:t>
      </w:r>
    </w:p>
    <w:p w14:paraId="54F888CB" w14:textId="4A97AF5B" w:rsidR="00984ECD" w:rsidRPr="005B4136" w:rsidRDefault="00A96F3D" w:rsidP="003C2936">
      <w:pPr>
        <w:pStyle w:val="COMINNOParagraph"/>
        <w:rPr>
          <w:rFonts w:cs="Helvetica"/>
        </w:rPr>
      </w:pPr>
      <w:r>
        <w:rPr>
          <w:rFonts w:cs="Helvetica"/>
        </w:rPr>
        <w:t>No later than at the liquidation of</w:t>
      </w:r>
      <w:r w:rsidR="00D47BE5" w:rsidRPr="005B4136">
        <w:rPr>
          <w:rFonts w:cs="Helvetica"/>
        </w:rPr>
        <w:t xml:space="preserve"> the Team Project Contract, e</w:t>
      </w:r>
      <w:r w:rsidR="00950265" w:rsidRPr="005B4136">
        <w:rPr>
          <w:rFonts w:cs="Helvetica"/>
        </w:rPr>
        <w:t xml:space="preserve">ach Party </w:t>
      </w:r>
      <w:r w:rsidR="00984ECD" w:rsidRPr="005B4136">
        <w:rPr>
          <w:rFonts w:cs="Helvetica"/>
        </w:rPr>
        <w:t>shall</w:t>
      </w:r>
      <w:r w:rsidR="00DA4685" w:rsidRPr="005B4136">
        <w:rPr>
          <w:rFonts w:cs="Helvetica"/>
        </w:rPr>
        <w:t xml:space="preserve"> receive </w:t>
      </w:r>
      <w:r w:rsidR="00F51CFE" w:rsidRPr="005B4136">
        <w:rPr>
          <w:rFonts w:cs="Helvetica"/>
        </w:rPr>
        <w:t xml:space="preserve">any and all Contribution Data, including Confidential </w:t>
      </w:r>
      <w:r w:rsidR="00D050AF" w:rsidRPr="005B4136">
        <w:rPr>
          <w:rFonts w:cs="Helvetica"/>
        </w:rPr>
        <w:t>Information</w:t>
      </w:r>
      <w:r w:rsidR="00950265" w:rsidRPr="005B4136">
        <w:rPr>
          <w:rFonts w:cs="Helvetica"/>
        </w:rPr>
        <w:t xml:space="preserve">, </w:t>
      </w:r>
      <w:r w:rsidR="00DA4685" w:rsidRPr="005B4136">
        <w:rPr>
          <w:rFonts w:cs="Helvetica"/>
        </w:rPr>
        <w:t>associated</w:t>
      </w:r>
      <w:r w:rsidR="00F51CFE" w:rsidRPr="005B4136">
        <w:rPr>
          <w:rFonts w:cs="Helvetica"/>
        </w:rPr>
        <w:t xml:space="preserve"> </w:t>
      </w:r>
      <w:r w:rsidR="00DA4685" w:rsidRPr="005B4136">
        <w:rPr>
          <w:rFonts w:cs="Helvetica"/>
        </w:rPr>
        <w:t xml:space="preserve">with </w:t>
      </w:r>
      <w:r w:rsidR="00950265" w:rsidRPr="005B4136">
        <w:rPr>
          <w:rFonts w:cs="Helvetica"/>
        </w:rPr>
        <w:t xml:space="preserve">the </w:t>
      </w:r>
      <w:r w:rsidR="00F51CFE" w:rsidRPr="005B4136">
        <w:rPr>
          <w:rFonts w:cs="Helvetica"/>
        </w:rPr>
        <w:t xml:space="preserve">use </w:t>
      </w:r>
      <w:r>
        <w:rPr>
          <w:rFonts w:cs="Helvetica"/>
        </w:rPr>
        <w:t xml:space="preserve">or </w:t>
      </w:r>
      <w:r w:rsidR="00F51CFE" w:rsidRPr="005B4136">
        <w:rPr>
          <w:rFonts w:cs="Helvetica"/>
        </w:rPr>
        <w:t>exploit</w:t>
      </w:r>
      <w:r>
        <w:rPr>
          <w:rFonts w:cs="Helvetica"/>
        </w:rPr>
        <w:t>ation</w:t>
      </w:r>
      <w:r w:rsidR="00F51CFE" w:rsidRPr="005B4136">
        <w:rPr>
          <w:rFonts w:cs="Helvetica"/>
        </w:rPr>
        <w:t xml:space="preserve"> </w:t>
      </w:r>
      <w:r w:rsidR="00DA4685" w:rsidRPr="005B4136">
        <w:rPr>
          <w:rFonts w:cs="Helvetica"/>
        </w:rPr>
        <w:t xml:space="preserve">of </w:t>
      </w:r>
      <w:r>
        <w:rPr>
          <w:rFonts w:cs="Helvetica"/>
        </w:rPr>
        <w:t xml:space="preserve">all </w:t>
      </w:r>
      <w:r w:rsidR="00F51CFE" w:rsidRPr="005B4136">
        <w:rPr>
          <w:rFonts w:cs="Helvetica"/>
        </w:rPr>
        <w:t>Foreground IPR</w:t>
      </w:r>
      <w:r w:rsidR="00984ECD" w:rsidRPr="005B4136">
        <w:rPr>
          <w:rFonts w:cs="Helvetica"/>
        </w:rPr>
        <w:t xml:space="preserve"> intangible assets </w:t>
      </w:r>
      <w:r w:rsidR="00DA4685" w:rsidRPr="005B4136">
        <w:rPr>
          <w:rFonts w:cs="Helvetica"/>
        </w:rPr>
        <w:t xml:space="preserve">the </w:t>
      </w:r>
      <w:r>
        <w:rPr>
          <w:rFonts w:cs="Helvetica"/>
        </w:rPr>
        <w:t xml:space="preserve">respective </w:t>
      </w:r>
      <w:r w:rsidR="00DA4685" w:rsidRPr="005B4136">
        <w:rPr>
          <w:rFonts w:cs="Helvetica"/>
        </w:rPr>
        <w:t xml:space="preserve">Party </w:t>
      </w:r>
      <w:r w:rsidR="00984ECD" w:rsidRPr="005B4136">
        <w:rPr>
          <w:rFonts w:cs="Helvetica"/>
        </w:rPr>
        <w:t>is entitled</w:t>
      </w:r>
      <w:r w:rsidR="00DA4685" w:rsidRPr="005B4136">
        <w:rPr>
          <w:rFonts w:cs="Helvetica"/>
        </w:rPr>
        <w:t xml:space="preserve"> </w:t>
      </w:r>
      <w:r>
        <w:rPr>
          <w:rFonts w:cs="Helvetica"/>
        </w:rPr>
        <w:t xml:space="preserve">to </w:t>
      </w:r>
      <w:r w:rsidR="00DA4685" w:rsidRPr="005B4136">
        <w:rPr>
          <w:rFonts w:cs="Helvetica"/>
        </w:rPr>
        <w:t>use and exploit</w:t>
      </w:r>
      <w:r>
        <w:rPr>
          <w:rFonts w:cs="Helvetica"/>
        </w:rPr>
        <w:t>, subject to the terms set out in this Agreement</w:t>
      </w:r>
      <w:r w:rsidR="00801FF4" w:rsidRPr="005B4136">
        <w:rPr>
          <w:rFonts w:cs="Helvetica"/>
        </w:rPr>
        <w:t>.</w:t>
      </w:r>
    </w:p>
    <w:p w14:paraId="235E16E6" w14:textId="5DA4ABB6" w:rsidR="00DA4685" w:rsidRPr="005B4136" w:rsidRDefault="00AD5F8E" w:rsidP="003C2936">
      <w:pPr>
        <w:pStyle w:val="COMINNOParagraph"/>
        <w:rPr>
          <w:rFonts w:cs="Helvetica"/>
        </w:rPr>
      </w:pPr>
      <w:r w:rsidRPr="005B4136">
        <w:rPr>
          <w:rFonts w:cs="Helvetica"/>
        </w:rPr>
        <w:t>Other Confidential Information may only be retained as an archival copy for use in the event that a dispute arises under this Agreement or other TPC Rules; that being the case, no Party shall have the obligation to delete Confidential Information from any automated computer backup or disaster recovery system, but such copies shall remain subject to the confidentiality obligations set forth herein.</w:t>
      </w:r>
    </w:p>
    <w:p w14:paraId="1FDBA28B" w14:textId="0E198CC2" w:rsidR="003C2936" w:rsidRPr="005B4136" w:rsidRDefault="00950265" w:rsidP="003C2936">
      <w:pPr>
        <w:pStyle w:val="COMINNOParagraph"/>
        <w:rPr>
          <w:rFonts w:cs="Helvetica"/>
        </w:rPr>
      </w:pPr>
      <w:r w:rsidRPr="005B4136">
        <w:rPr>
          <w:rFonts w:cs="Helvetica"/>
        </w:rPr>
        <w:t>Secrets are</w:t>
      </w:r>
      <w:r w:rsidR="00DA4685" w:rsidRPr="005B4136">
        <w:rPr>
          <w:rFonts w:cs="Helvetica"/>
        </w:rPr>
        <w:t xml:space="preserve">, </w:t>
      </w:r>
      <w:r w:rsidR="00984ECD" w:rsidRPr="005B4136">
        <w:rPr>
          <w:rFonts w:cs="Helvetica"/>
        </w:rPr>
        <w:t>in any event</w:t>
      </w:r>
      <w:r w:rsidR="00DA4685" w:rsidRPr="005B4136">
        <w:rPr>
          <w:rFonts w:cs="Helvetica"/>
        </w:rPr>
        <w:t>,</w:t>
      </w:r>
      <w:r w:rsidRPr="005B4136">
        <w:rPr>
          <w:rFonts w:cs="Helvetica"/>
        </w:rPr>
        <w:t xml:space="preserve"> only accessible subject to requirements provided under section </w:t>
      </w:r>
      <w:r w:rsidRPr="005B4136">
        <w:rPr>
          <w:rFonts w:cs="Helvetica"/>
        </w:rPr>
        <w:fldChar w:fldCharType="begin"/>
      </w:r>
      <w:r w:rsidRPr="005B4136">
        <w:rPr>
          <w:rFonts w:cs="Helvetica"/>
        </w:rPr>
        <w:instrText xml:space="preserve"> REF _Ref77957006 \r \p \h </w:instrText>
      </w:r>
      <w:r w:rsidR="005B4136">
        <w:rPr>
          <w:rFonts w:cs="Helvetica"/>
        </w:rPr>
        <w:instrText xml:space="preserve"> \* MERGEFORMAT </w:instrText>
      </w:r>
      <w:r w:rsidRPr="005B4136">
        <w:rPr>
          <w:rFonts w:cs="Helvetica"/>
        </w:rPr>
      </w:r>
      <w:r w:rsidRPr="005B4136">
        <w:rPr>
          <w:rFonts w:cs="Helvetica"/>
        </w:rPr>
        <w:fldChar w:fldCharType="separate"/>
      </w:r>
      <w:r w:rsidR="005B4136" w:rsidRPr="005B4136">
        <w:rPr>
          <w:rFonts w:cs="Helvetica"/>
        </w:rPr>
        <w:t>7.2.2 below</w:t>
      </w:r>
      <w:r w:rsidRPr="005B4136">
        <w:rPr>
          <w:rFonts w:cs="Helvetica"/>
        </w:rPr>
        <w:fldChar w:fldCharType="end"/>
      </w:r>
      <w:r w:rsidRPr="005B4136">
        <w:rPr>
          <w:rFonts w:cs="Helvetica"/>
        </w:rPr>
        <w:t>.</w:t>
      </w:r>
    </w:p>
    <w:p w14:paraId="46625C36" w14:textId="14806DD7" w:rsidR="00B90406" w:rsidRPr="005B4136" w:rsidRDefault="00B90406" w:rsidP="00C46177">
      <w:pPr>
        <w:pStyle w:val="COMINNOHeading1"/>
        <w:rPr>
          <w:rFonts w:cs="Helvetica"/>
        </w:rPr>
      </w:pPr>
      <w:bookmarkStart w:id="7" w:name="_Toc77717681"/>
      <w:r w:rsidRPr="005B4136">
        <w:rPr>
          <w:rFonts w:cs="Helvetica"/>
        </w:rPr>
        <w:t>CONFIDENTIAL INFORMATION</w:t>
      </w:r>
    </w:p>
    <w:p w14:paraId="5F23F2A3" w14:textId="42D0623D" w:rsidR="00B90406" w:rsidRPr="005B4136" w:rsidRDefault="00B90406" w:rsidP="00B90406">
      <w:pPr>
        <w:pStyle w:val="COMINNOHeading2"/>
        <w:rPr>
          <w:rFonts w:cs="Helvetica"/>
        </w:rPr>
      </w:pPr>
      <w:r w:rsidRPr="005B4136">
        <w:rPr>
          <w:rFonts w:cs="Helvetica"/>
        </w:rPr>
        <w:t>QUALIFICATION</w:t>
      </w:r>
    </w:p>
    <w:p w14:paraId="43FECEE4" w14:textId="08D670DA" w:rsidR="00B90406" w:rsidRPr="005B4136" w:rsidRDefault="00B90406" w:rsidP="00D050AF">
      <w:pPr>
        <w:pStyle w:val="COMINNOParagraph"/>
        <w:rPr>
          <w:rFonts w:cs="Helvetica"/>
        </w:rPr>
      </w:pPr>
      <w:r w:rsidRPr="005B4136">
        <w:rPr>
          <w:rFonts w:cs="Helvetica"/>
        </w:rPr>
        <w:t xml:space="preserve">Confidential Information refers to any non-public Contribution Data, in any form, of a commercial, scientific, technical, operational or strategic nature or of other proprietary essence, including Secrets, disclosed by </w:t>
      </w:r>
      <w:r w:rsidR="000466CD" w:rsidRPr="005B4136">
        <w:rPr>
          <w:rFonts w:cs="Helvetica"/>
        </w:rPr>
        <w:t>any</w:t>
      </w:r>
      <w:r w:rsidRPr="005B4136">
        <w:rPr>
          <w:rFonts w:cs="Helvetica"/>
        </w:rPr>
        <w:t xml:space="preserve"> Party to the Team or another </w:t>
      </w:r>
      <w:r w:rsidR="000466CD" w:rsidRPr="005B4136">
        <w:rPr>
          <w:rFonts w:cs="Helvetica"/>
        </w:rPr>
        <w:t>Party as part of</w:t>
      </w:r>
      <w:r w:rsidRPr="005B4136">
        <w:rPr>
          <w:rFonts w:cs="Helvetica"/>
        </w:rPr>
        <w:t xml:space="preserve"> the Team </w:t>
      </w:r>
      <w:r w:rsidR="000466CD" w:rsidRPr="005B4136">
        <w:rPr>
          <w:rFonts w:cs="Helvetica"/>
        </w:rPr>
        <w:t>that</w:t>
      </w:r>
      <w:r w:rsidRPr="005B4136">
        <w:rPr>
          <w:rFonts w:cs="Helvetica"/>
        </w:rPr>
        <w:t>:</w:t>
      </w:r>
    </w:p>
    <w:p w14:paraId="2153DF2A" w14:textId="77777777" w:rsidR="00B90406" w:rsidRPr="005B4136" w:rsidRDefault="00B90406" w:rsidP="00C84062">
      <w:pPr>
        <w:pStyle w:val="COMINNOList-a"/>
        <w:numPr>
          <w:ilvl w:val="0"/>
          <w:numId w:val="17"/>
        </w:numPr>
        <w:autoSpaceDN w:val="0"/>
        <w:textAlignment w:val="baseline"/>
        <w:rPr>
          <w:rFonts w:cs="Helvetica"/>
        </w:rPr>
      </w:pPr>
      <w:r w:rsidRPr="005B4136">
        <w:rPr>
          <w:rFonts w:cs="Helvetica"/>
        </w:rPr>
        <w:t>is labelled as “confidential” (or “secret” if a Secret); or</w:t>
      </w:r>
    </w:p>
    <w:p w14:paraId="29A51C09" w14:textId="64165E36" w:rsidR="00B90406" w:rsidRPr="005B4136" w:rsidRDefault="00B90406" w:rsidP="00C84062">
      <w:pPr>
        <w:pStyle w:val="COMINNOList-a"/>
        <w:numPr>
          <w:ilvl w:val="0"/>
          <w:numId w:val="17"/>
        </w:numPr>
        <w:autoSpaceDN w:val="0"/>
        <w:textAlignment w:val="baseline"/>
        <w:rPr>
          <w:rFonts w:cs="Helvetica"/>
        </w:rPr>
      </w:pPr>
      <w:commentRangeStart w:id="8"/>
      <w:proofErr w:type="gramStart"/>
      <w:r w:rsidRPr="005B4136">
        <w:rPr>
          <w:rFonts w:cs="Helvetica"/>
        </w:rPr>
        <w:t>is</w:t>
      </w:r>
      <w:proofErr w:type="gramEnd"/>
      <w:r w:rsidRPr="005B4136">
        <w:rPr>
          <w:rFonts w:cs="Helvetica"/>
        </w:rPr>
        <w:t xml:space="preserve"> known or should be known as confidential by a reasonable person, should the Contribution Data merely be disclosed </w:t>
      </w:r>
      <w:r w:rsidRPr="005B4136">
        <w:rPr>
          <w:rFonts w:cs="Helvetica"/>
          <w:i/>
        </w:rPr>
        <w:t xml:space="preserve">de </w:t>
      </w:r>
      <w:proofErr w:type="spellStart"/>
      <w:r w:rsidRPr="005B4136">
        <w:rPr>
          <w:rFonts w:cs="Helvetica"/>
          <w:i/>
        </w:rPr>
        <w:t>visu</w:t>
      </w:r>
      <w:proofErr w:type="spellEnd"/>
      <w:r w:rsidRPr="005B4136">
        <w:rPr>
          <w:rFonts w:cs="Helvetica"/>
        </w:rPr>
        <w:t xml:space="preserve"> </w:t>
      </w:r>
      <w:r w:rsidR="00D92BFF" w:rsidRPr="005B4136">
        <w:rPr>
          <w:rFonts w:cs="Helvetica"/>
        </w:rPr>
        <w:t xml:space="preserve">(visually) </w:t>
      </w:r>
      <w:r w:rsidRPr="005B4136">
        <w:rPr>
          <w:rFonts w:cs="Helvetica"/>
        </w:rPr>
        <w:t xml:space="preserve">or </w:t>
      </w:r>
      <w:r w:rsidRPr="005B4136">
        <w:rPr>
          <w:rFonts w:cs="Helvetica"/>
          <w:i/>
        </w:rPr>
        <w:t xml:space="preserve">de </w:t>
      </w:r>
      <w:proofErr w:type="spellStart"/>
      <w:r w:rsidRPr="005B4136">
        <w:rPr>
          <w:rFonts w:cs="Helvetica"/>
          <w:i/>
        </w:rPr>
        <w:t>auditu</w:t>
      </w:r>
      <w:proofErr w:type="spellEnd"/>
      <w:r w:rsidR="00D92BFF" w:rsidRPr="005B4136">
        <w:rPr>
          <w:rFonts w:cs="Helvetica"/>
        </w:rPr>
        <w:t xml:space="preserve"> (orally).</w:t>
      </w:r>
    </w:p>
    <w:p w14:paraId="3E314D93" w14:textId="0BD0063A" w:rsidR="00B90406" w:rsidRPr="005B4136" w:rsidRDefault="00B90406" w:rsidP="00D050AF">
      <w:pPr>
        <w:pStyle w:val="COMINNOParagraph"/>
        <w:rPr>
          <w:rFonts w:cs="Helvetica"/>
        </w:rPr>
      </w:pPr>
      <w:r w:rsidRPr="005B4136">
        <w:rPr>
          <w:rFonts w:cs="Helvetica"/>
        </w:rPr>
        <w:t xml:space="preserve">Any Confidential Information merely disclosed </w:t>
      </w:r>
      <w:r w:rsidRPr="005B4136">
        <w:rPr>
          <w:rFonts w:cs="Helvetica"/>
          <w:i/>
        </w:rPr>
        <w:t xml:space="preserve">de </w:t>
      </w:r>
      <w:proofErr w:type="spellStart"/>
      <w:r w:rsidRPr="005B4136">
        <w:rPr>
          <w:rFonts w:cs="Helvetica"/>
          <w:i/>
        </w:rPr>
        <w:t>visu</w:t>
      </w:r>
      <w:proofErr w:type="spellEnd"/>
      <w:r w:rsidRPr="005B4136">
        <w:rPr>
          <w:rFonts w:cs="Helvetica"/>
        </w:rPr>
        <w:t xml:space="preserve"> or </w:t>
      </w:r>
      <w:r w:rsidRPr="005B4136">
        <w:rPr>
          <w:rFonts w:cs="Helvetica"/>
          <w:i/>
        </w:rPr>
        <w:t xml:space="preserve">de </w:t>
      </w:r>
      <w:proofErr w:type="spellStart"/>
      <w:r w:rsidRPr="005B4136">
        <w:rPr>
          <w:rFonts w:cs="Helvetica"/>
          <w:i/>
        </w:rPr>
        <w:t>auditu</w:t>
      </w:r>
      <w:proofErr w:type="spellEnd"/>
      <w:r w:rsidRPr="005B4136">
        <w:rPr>
          <w:rFonts w:cs="Helvetica"/>
        </w:rPr>
        <w:t xml:space="preserve"> shall be reduced by the Disclosing Party to a tangible form (e.g. email) within a reasonable time, then notified in such a form to </w:t>
      </w:r>
      <w:r w:rsidR="00444FA6">
        <w:rPr>
          <w:rFonts w:cs="Helvetica"/>
        </w:rPr>
        <w:t xml:space="preserve">the Receiving Party or to the Team </w:t>
      </w:r>
      <w:r w:rsidRPr="005B4136">
        <w:rPr>
          <w:rFonts w:cs="Helvetica"/>
        </w:rPr>
        <w:t>with the label “confidential” (or “secret” if a Secret).</w:t>
      </w:r>
      <w:commentRangeEnd w:id="8"/>
      <w:r w:rsidR="00D47BE5" w:rsidRPr="005B4136">
        <w:rPr>
          <w:rStyle w:val="CommentReference"/>
          <w:rFonts w:cs="Helvetica"/>
          <w:kern w:val="16"/>
          <w:lang w:val="en-AU"/>
          <w14:ligatures w14:val="none"/>
        </w:rPr>
        <w:commentReference w:id="8"/>
      </w:r>
    </w:p>
    <w:p w14:paraId="16E2AA64" w14:textId="3C28341C" w:rsidR="00B90406" w:rsidRPr="005B4136" w:rsidRDefault="00B90406" w:rsidP="00B90406">
      <w:pPr>
        <w:pStyle w:val="COMINNOHeading2"/>
        <w:rPr>
          <w:rFonts w:cs="Helvetica"/>
        </w:rPr>
      </w:pPr>
      <w:r w:rsidRPr="005B4136">
        <w:rPr>
          <w:rFonts w:cs="Helvetica"/>
        </w:rPr>
        <w:lastRenderedPageBreak/>
        <w:t>DISQUALIFICATION</w:t>
      </w:r>
    </w:p>
    <w:p w14:paraId="0479E51C" w14:textId="3D7F05B1" w:rsidR="00B90406" w:rsidRPr="005B4136" w:rsidRDefault="00B90406" w:rsidP="00D050AF">
      <w:pPr>
        <w:pStyle w:val="COMINNOParagraph"/>
        <w:rPr>
          <w:rFonts w:cs="Helvetica"/>
        </w:rPr>
      </w:pPr>
      <w:r w:rsidRPr="005B4136">
        <w:rPr>
          <w:rFonts w:cs="Helvetica"/>
        </w:rPr>
        <w:t xml:space="preserve">The Contribution Data is, howsoever </w:t>
      </w:r>
      <w:r w:rsidR="00651B32" w:rsidRPr="005B4136">
        <w:rPr>
          <w:rFonts w:cs="Helvetica"/>
        </w:rPr>
        <w:t>labelled</w:t>
      </w:r>
      <w:r w:rsidRPr="005B4136">
        <w:rPr>
          <w:rFonts w:cs="Helvetica"/>
        </w:rPr>
        <w:t xml:space="preserve">, not considered Confidential Information </w:t>
      </w:r>
      <w:r w:rsidR="00D92BFF" w:rsidRPr="005B4136">
        <w:rPr>
          <w:rFonts w:cs="Helvetica"/>
        </w:rPr>
        <w:t xml:space="preserve">(or, for this matter, a Secret) </w:t>
      </w:r>
      <w:r w:rsidRPr="005B4136">
        <w:rPr>
          <w:rFonts w:cs="Helvetica"/>
        </w:rPr>
        <w:t xml:space="preserve">provided that such Contribution Data: (a) is, or becomes, publicly available without a breach of this Agreement or other TPC Rules; (b) was lawfully known to the Team or to all Parties of the Team, at the time of the receipt thereof from the Disclosing Party; (c) is disclosed to the Team or a Party to the Team by a third party who can disclose it lawfully and without an obligation to keep it confidential; and/or (d) is independently developed by the Team or </w:t>
      </w:r>
      <w:r w:rsidR="001C0ADD">
        <w:rPr>
          <w:rFonts w:cs="Helvetica"/>
        </w:rPr>
        <w:t>by</w:t>
      </w:r>
      <w:r w:rsidRPr="005B4136">
        <w:rPr>
          <w:rFonts w:cs="Helvetica"/>
        </w:rPr>
        <w:t xml:space="preserve"> all Parties of the Team, without the use of the Confidential Information.</w:t>
      </w:r>
    </w:p>
    <w:p w14:paraId="53571B71" w14:textId="4B15A4BD" w:rsidR="00B90406" w:rsidRPr="005B4136" w:rsidRDefault="00B90406" w:rsidP="00D050AF">
      <w:pPr>
        <w:pStyle w:val="COMINNOParagraph"/>
        <w:rPr>
          <w:rFonts w:cs="Helvetica"/>
        </w:rPr>
      </w:pPr>
      <w:r w:rsidRPr="005B4136">
        <w:rPr>
          <w:rFonts w:cs="Helvetica"/>
        </w:rPr>
        <w:t xml:space="preserve">In the same vein, the Contribution Data is, howsoever </w:t>
      </w:r>
      <w:r w:rsidR="00651B32" w:rsidRPr="005B4136">
        <w:rPr>
          <w:rFonts w:cs="Helvetica"/>
        </w:rPr>
        <w:t>labelled</w:t>
      </w:r>
      <w:r w:rsidRPr="005B4136">
        <w:rPr>
          <w:rFonts w:cs="Helvetica"/>
        </w:rPr>
        <w:t xml:space="preserve">, not considered Confidential Information </w:t>
      </w:r>
      <w:r w:rsidR="00D47BE5" w:rsidRPr="005B4136">
        <w:rPr>
          <w:rFonts w:cs="Helvetica"/>
        </w:rPr>
        <w:t xml:space="preserve">(or, for this matter, a Secret) </w:t>
      </w:r>
      <w:r w:rsidR="001C0ADD">
        <w:rPr>
          <w:rFonts w:cs="Helvetica"/>
        </w:rPr>
        <w:t>for</w:t>
      </w:r>
      <w:r w:rsidRPr="005B4136">
        <w:rPr>
          <w:rFonts w:cs="Helvetica"/>
        </w:rPr>
        <w:t xml:space="preserve"> a specific Party provided that such Contribution Data was lawfully known to this specific Party at the time of receipt thereof from the Disclosing Party.</w:t>
      </w:r>
    </w:p>
    <w:p w14:paraId="4FC4A7B3" w14:textId="77777777" w:rsidR="00B90406" w:rsidRPr="005B4136" w:rsidRDefault="00B90406" w:rsidP="00D050AF">
      <w:pPr>
        <w:pStyle w:val="COMINNOParagraph"/>
        <w:rPr>
          <w:rFonts w:cs="Helvetica"/>
        </w:rPr>
      </w:pPr>
      <w:r w:rsidRPr="005B4136">
        <w:rPr>
          <w:rFonts w:cs="Helvetica"/>
        </w:rPr>
        <w:t xml:space="preserve">The burden of proof that the Contribution Data is not considered Confidential Information lies with the Party claiming it. </w:t>
      </w:r>
    </w:p>
    <w:p w14:paraId="32016BEB" w14:textId="121CF7F2" w:rsidR="000466CD" w:rsidRPr="005B4136" w:rsidRDefault="000466CD" w:rsidP="000466CD">
      <w:pPr>
        <w:pStyle w:val="COMINNOHeading2"/>
        <w:rPr>
          <w:rFonts w:cs="Helvetica"/>
        </w:rPr>
      </w:pPr>
      <w:r w:rsidRPr="005B4136">
        <w:rPr>
          <w:rFonts w:cs="Helvetica"/>
        </w:rPr>
        <w:t>CONFIDENTIALITY COMMITMENTS</w:t>
      </w:r>
    </w:p>
    <w:p w14:paraId="056AD06A" w14:textId="597123DC" w:rsidR="000466CD" w:rsidRPr="005B4136" w:rsidRDefault="000466CD" w:rsidP="00D050AF">
      <w:pPr>
        <w:pStyle w:val="COMINNOParagraph"/>
        <w:rPr>
          <w:rFonts w:cs="Helvetica"/>
        </w:rPr>
      </w:pPr>
      <w:r w:rsidRPr="005B4136">
        <w:rPr>
          <w:rFonts w:cs="Helvetica"/>
          <w:bCs/>
          <w:u w:val="single"/>
        </w:rPr>
        <w:t>Commitments</w:t>
      </w:r>
      <w:r w:rsidRPr="005B4136">
        <w:rPr>
          <w:rFonts w:cs="Helvetica"/>
          <w:bCs/>
        </w:rPr>
        <w:t>:</w:t>
      </w:r>
      <w:r w:rsidRPr="005B4136">
        <w:rPr>
          <w:rFonts w:cs="Helvetica"/>
        </w:rPr>
        <w:t xml:space="preserve"> The Team and each individual Party agree, with respect to Confidential Information received or made available through the Team:</w:t>
      </w:r>
    </w:p>
    <w:p w14:paraId="6DCA23F5" w14:textId="5C55C3DD" w:rsidR="000466CD" w:rsidRPr="005B4136" w:rsidRDefault="000466CD" w:rsidP="00C84062">
      <w:pPr>
        <w:pStyle w:val="COMINNOList-a"/>
        <w:numPr>
          <w:ilvl w:val="0"/>
          <w:numId w:val="19"/>
        </w:numPr>
        <w:autoSpaceDN w:val="0"/>
        <w:textAlignment w:val="baseline"/>
        <w:rPr>
          <w:rFonts w:cs="Helvetica"/>
        </w:rPr>
      </w:pPr>
      <w:bookmarkStart w:id="9" w:name="_Ref406486894"/>
      <w:r w:rsidRPr="005B4136">
        <w:rPr>
          <w:rFonts w:cs="Helvetica"/>
        </w:rPr>
        <w:t>to use such Confidential Information only as part of the Team and for the Purpose</w:t>
      </w:r>
      <w:r w:rsidR="00DD0522">
        <w:rPr>
          <w:rFonts w:cs="Helvetica"/>
        </w:rPr>
        <w:t xml:space="preserve"> of the Project</w:t>
      </w:r>
      <w:r w:rsidRPr="005B4136">
        <w:rPr>
          <w:rFonts w:cs="Helvetica"/>
        </w:rPr>
        <w:t>;</w:t>
      </w:r>
    </w:p>
    <w:p w14:paraId="7ED269B5" w14:textId="77777777" w:rsidR="000466CD" w:rsidRPr="005B4136" w:rsidRDefault="000466CD" w:rsidP="00C84062">
      <w:pPr>
        <w:pStyle w:val="COMINNOList-a"/>
        <w:numPr>
          <w:ilvl w:val="0"/>
          <w:numId w:val="19"/>
        </w:numPr>
        <w:autoSpaceDN w:val="0"/>
        <w:textAlignment w:val="baseline"/>
        <w:rPr>
          <w:rFonts w:cs="Helvetica"/>
        </w:rPr>
      </w:pPr>
      <w:r w:rsidRPr="005B4136">
        <w:rPr>
          <w:rFonts w:cs="Helvetica"/>
        </w:rPr>
        <w:t>to treat such Confidential Information as strictly confidential;</w:t>
      </w:r>
    </w:p>
    <w:p w14:paraId="692E40C2" w14:textId="77777777" w:rsidR="000466CD" w:rsidRPr="005B4136" w:rsidRDefault="000466CD" w:rsidP="00C84062">
      <w:pPr>
        <w:pStyle w:val="COMINNOList-a"/>
        <w:numPr>
          <w:ilvl w:val="0"/>
          <w:numId w:val="17"/>
        </w:numPr>
        <w:autoSpaceDN w:val="0"/>
        <w:textAlignment w:val="baseline"/>
        <w:rPr>
          <w:rFonts w:cs="Helvetica"/>
        </w:rPr>
      </w:pPr>
      <w:r w:rsidRPr="005B4136">
        <w:rPr>
          <w:rFonts w:cs="Helvetica"/>
        </w:rPr>
        <w:t>not to disclose such Confidential Information to any unauthorised third parties;</w:t>
      </w:r>
      <w:bookmarkEnd w:id="9"/>
      <w:r w:rsidRPr="005B4136">
        <w:rPr>
          <w:rFonts w:cs="Helvetica"/>
        </w:rPr>
        <w:t xml:space="preserve"> and</w:t>
      </w:r>
    </w:p>
    <w:p w14:paraId="2E7743FF" w14:textId="1D3D7524" w:rsidR="000466CD" w:rsidRPr="005B4136" w:rsidRDefault="000466CD" w:rsidP="00C84062">
      <w:pPr>
        <w:pStyle w:val="COMINNOList-a"/>
        <w:numPr>
          <w:ilvl w:val="0"/>
          <w:numId w:val="17"/>
        </w:numPr>
        <w:autoSpaceDN w:val="0"/>
        <w:textAlignment w:val="baseline"/>
        <w:rPr>
          <w:rFonts w:cs="Helvetica"/>
        </w:rPr>
      </w:pPr>
      <w:r w:rsidRPr="005B4136">
        <w:rPr>
          <w:rFonts w:cs="Helvetica"/>
        </w:rPr>
        <w:t>to confine the disclosure of such Confidential Information to employees, subject to confidentiality terms consistent with this Agreement, who have a need to know the Confidential Information for carrying out the Purpose</w:t>
      </w:r>
      <w:r w:rsidR="00DD0522">
        <w:rPr>
          <w:rFonts w:cs="Helvetica"/>
        </w:rPr>
        <w:t xml:space="preserve"> of the Project</w:t>
      </w:r>
      <w:r w:rsidRPr="005B4136">
        <w:rPr>
          <w:rFonts w:cs="Helvetica"/>
        </w:rPr>
        <w:t>;</w:t>
      </w:r>
    </w:p>
    <w:p w14:paraId="3078483B" w14:textId="582D09DE" w:rsidR="000466CD" w:rsidRPr="005B4136" w:rsidRDefault="000466CD" w:rsidP="00D050AF">
      <w:pPr>
        <w:pStyle w:val="COMINNOParagraph"/>
        <w:rPr>
          <w:rFonts w:cs="Helvetica"/>
        </w:rPr>
      </w:pPr>
      <w:r w:rsidRPr="005B4136">
        <w:rPr>
          <w:rFonts w:cs="Helvetica"/>
          <w:u w:val="single"/>
        </w:rPr>
        <w:t>Protective measures</w:t>
      </w:r>
      <w:r w:rsidRPr="005B4136">
        <w:rPr>
          <w:rFonts w:cs="Helvetica"/>
        </w:rPr>
        <w:t>. As part of the confidentiality commitments, the Team and each individual Party shall take the following measures:</w:t>
      </w:r>
    </w:p>
    <w:p w14:paraId="1177DAED" w14:textId="1A70402F" w:rsidR="000466CD" w:rsidRPr="005B4136" w:rsidRDefault="000466CD" w:rsidP="00C84062">
      <w:pPr>
        <w:pStyle w:val="COMINNOList-a"/>
        <w:numPr>
          <w:ilvl w:val="0"/>
          <w:numId w:val="18"/>
        </w:numPr>
        <w:autoSpaceDN w:val="0"/>
        <w:textAlignment w:val="baseline"/>
        <w:rPr>
          <w:rFonts w:cs="Helvetica"/>
        </w:rPr>
      </w:pPr>
      <w:r w:rsidRPr="005B4136">
        <w:rPr>
          <w:rFonts w:cs="Helvetica"/>
        </w:rPr>
        <w:t>to take reasonable steps – organisational, technical or of any other nature – to protect the Confidential Information in a way as protective as if the Confidential Information were its own;</w:t>
      </w:r>
    </w:p>
    <w:p w14:paraId="3E166142" w14:textId="77777777" w:rsidR="000466CD" w:rsidRPr="005B4136" w:rsidRDefault="000466CD" w:rsidP="00C84062">
      <w:pPr>
        <w:pStyle w:val="COMINNOList-a"/>
        <w:numPr>
          <w:ilvl w:val="0"/>
          <w:numId w:val="17"/>
        </w:numPr>
        <w:autoSpaceDN w:val="0"/>
        <w:textAlignment w:val="baseline"/>
        <w:rPr>
          <w:rFonts w:cs="Helvetica"/>
        </w:rPr>
      </w:pPr>
      <w:r w:rsidRPr="005B4136">
        <w:rPr>
          <w:rFonts w:cs="Helvetica"/>
        </w:rPr>
        <w:t xml:space="preserve">to notify the Disclosing Party promptly upon discovery of any unauthorized use or disclosure of the Confidential Information; </w:t>
      </w:r>
    </w:p>
    <w:p w14:paraId="7B9DEC6D" w14:textId="131D4D00" w:rsidR="000466CD" w:rsidRPr="005B4136" w:rsidRDefault="000466CD" w:rsidP="00C84062">
      <w:pPr>
        <w:pStyle w:val="COMINNOList-a"/>
        <w:numPr>
          <w:ilvl w:val="0"/>
          <w:numId w:val="17"/>
        </w:numPr>
        <w:autoSpaceDN w:val="0"/>
        <w:textAlignment w:val="baseline"/>
        <w:rPr>
          <w:rFonts w:cs="Helvetica"/>
        </w:rPr>
      </w:pPr>
      <w:r w:rsidRPr="005B4136">
        <w:rPr>
          <w:rFonts w:cs="Helvetica"/>
        </w:rPr>
        <w:t>to cooperate with the Disclosing Party</w:t>
      </w:r>
      <w:r w:rsidR="00DD0522">
        <w:rPr>
          <w:rFonts w:cs="Helvetica"/>
        </w:rPr>
        <w:t xml:space="preserve"> in such event</w:t>
      </w:r>
      <w:r w:rsidRPr="005B4136">
        <w:rPr>
          <w:rFonts w:cs="Helvetica"/>
        </w:rPr>
        <w:t xml:space="preserve"> to help regain control of the Confidential Information and prevent further unauthorized use or disclosure of it; and</w:t>
      </w:r>
    </w:p>
    <w:p w14:paraId="74840E6D" w14:textId="77777777" w:rsidR="000466CD" w:rsidRDefault="000466CD" w:rsidP="00C84062">
      <w:pPr>
        <w:pStyle w:val="COMINNOList-a"/>
        <w:numPr>
          <w:ilvl w:val="0"/>
          <w:numId w:val="17"/>
        </w:numPr>
        <w:autoSpaceDN w:val="0"/>
        <w:textAlignment w:val="baseline"/>
        <w:rPr>
          <w:rFonts w:cs="Helvetica"/>
        </w:rPr>
      </w:pPr>
      <w:proofErr w:type="gramStart"/>
      <w:r w:rsidRPr="005B4136">
        <w:rPr>
          <w:rFonts w:cs="Helvetica"/>
        </w:rPr>
        <w:t>to</w:t>
      </w:r>
      <w:proofErr w:type="gramEnd"/>
      <w:r w:rsidRPr="005B4136">
        <w:rPr>
          <w:rFonts w:cs="Helvetica"/>
        </w:rPr>
        <w:t xml:space="preserve"> assume observance and proper performance by its employees of the terms and conditions of this Agreement.</w:t>
      </w:r>
    </w:p>
    <w:p w14:paraId="6F7DB8D5" w14:textId="07E9159D" w:rsidR="00E76D6A" w:rsidRPr="005B4136" w:rsidRDefault="00E76D6A" w:rsidP="00E76D6A">
      <w:pPr>
        <w:pStyle w:val="COMINNOParagraph"/>
      </w:pPr>
      <w:r>
        <w:t>No Confidential Information shall be revealed in the published version of the Project Report</w:t>
      </w:r>
      <w:r w:rsidR="003C5160">
        <w:t xml:space="preserve"> or as part of the open-sourcing of the Foreground IPR, unless disposed otherwise</w:t>
      </w:r>
      <w:r>
        <w:t>.</w:t>
      </w:r>
    </w:p>
    <w:p w14:paraId="271702B2" w14:textId="63A9C52A" w:rsidR="00DA4685" w:rsidRPr="005B4136" w:rsidRDefault="00DA4685" w:rsidP="00DA4685">
      <w:pPr>
        <w:pStyle w:val="COMINNOHeading1"/>
        <w:rPr>
          <w:rFonts w:cs="Helvetica"/>
        </w:rPr>
      </w:pPr>
      <w:bookmarkStart w:id="10" w:name="__RefHeading___Toc1315_1373245982"/>
      <w:bookmarkStart w:id="11" w:name="_Toc77717682"/>
      <w:bookmarkEnd w:id="7"/>
      <w:bookmarkEnd w:id="10"/>
      <w:r w:rsidRPr="005B4136">
        <w:rPr>
          <w:rFonts w:cs="Helvetica"/>
        </w:rPr>
        <w:lastRenderedPageBreak/>
        <w:t>BACKGROUND IPR</w:t>
      </w:r>
    </w:p>
    <w:bookmarkEnd w:id="11"/>
    <w:p w14:paraId="1F4A09BE" w14:textId="67D39071" w:rsidR="009522B0" w:rsidRPr="005B4136" w:rsidRDefault="00DA4685" w:rsidP="00DA4685">
      <w:pPr>
        <w:pStyle w:val="COMINNOHeading2"/>
        <w:rPr>
          <w:rFonts w:cs="Helvetica"/>
        </w:rPr>
      </w:pPr>
      <w:r w:rsidRPr="005B4136">
        <w:rPr>
          <w:rFonts w:cs="Helvetica"/>
        </w:rPr>
        <w:t>Principle</w:t>
      </w:r>
    </w:p>
    <w:p w14:paraId="76648786" w14:textId="7711C501" w:rsidR="009522B0" w:rsidRPr="005B4136" w:rsidRDefault="00742041" w:rsidP="00E43AF4">
      <w:pPr>
        <w:pStyle w:val="COMINNOParagraph"/>
        <w:rPr>
          <w:rFonts w:cs="Helvetica"/>
        </w:rPr>
      </w:pPr>
      <w:bookmarkStart w:id="12" w:name="__RefHeading___Toc10910_1667403204"/>
      <w:bookmarkEnd w:id="12"/>
      <w:r w:rsidRPr="005B4136">
        <w:rPr>
          <w:rFonts w:cs="Helvetica"/>
          <w:u w:val="single"/>
        </w:rPr>
        <w:t>Sole ownership</w:t>
      </w:r>
      <w:r w:rsidRPr="005B4136">
        <w:rPr>
          <w:rFonts w:cs="Helvetica"/>
        </w:rPr>
        <w:t xml:space="preserve">. Each Party </w:t>
      </w:r>
      <w:r w:rsidR="00D92BFF" w:rsidRPr="005B4136">
        <w:rPr>
          <w:rFonts w:cs="Helvetica"/>
        </w:rPr>
        <w:t>is, at all times, deemed</w:t>
      </w:r>
      <w:r w:rsidRPr="005B4136">
        <w:rPr>
          <w:rFonts w:cs="Helvetica"/>
        </w:rPr>
        <w:t xml:space="preserve"> the sole </w:t>
      </w:r>
      <w:r w:rsidR="00D92BFF" w:rsidRPr="005B4136">
        <w:rPr>
          <w:rFonts w:cs="Helvetica"/>
        </w:rPr>
        <w:t xml:space="preserve">and exclusive </w:t>
      </w:r>
      <w:r w:rsidRPr="005B4136">
        <w:rPr>
          <w:rFonts w:cs="Helvetica"/>
        </w:rPr>
        <w:t>owner of any and all right, title and interest in and to any and all IPR in its own Background IPR</w:t>
      </w:r>
      <w:r w:rsidR="002A6B8B" w:rsidRPr="005B4136">
        <w:rPr>
          <w:rFonts w:cs="Helvetica"/>
        </w:rPr>
        <w:t xml:space="preserve"> (cf. also §22</w:t>
      </w:r>
      <w:r w:rsidR="00643135" w:rsidRPr="005B4136">
        <w:rPr>
          <w:rFonts w:cs="Helvetica"/>
        </w:rPr>
        <w:t>, §45</w:t>
      </w:r>
      <w:r w:rsidR="002A6B8B" w:rsidRPr="005B4136">
        <w:rPr>
          <w:rFonts w:cs="Helvetica"/>
        </w:rPr>
        <w:t xml:space="preserve"> TPC)</w:t>
      </w:r>
      <w:r w:rsidRPr="005B4136">
        <w:rPr>
          <w:rFonts w:cs="Helvetica"/>
        </w:rPr>
        <w:t>.</w:t>
      </w:r>
    </w:p>
    <w:p w14:paraId="47A69B75" w14:textId="731DF274" w:rsidR="00EA0DE9" w:rsidRPr="005B4136" w:rsidRDefault="00801FF4" w:rsidP="00E43AF4">
      <w:pPr>
        <w:pStyle w:val="COMINNOParagraph"/>
        <w:rPr>
          <w:rFonts w:cs="Helvetica"/>
        </w:rPr>
      </w:pPr>
      <w:commentRangeStart w:id="13"/>
      <w:r w:rsidRPr="005B4136">
        <w:rPr>
          <w:rFonts w:cs="Helvetica"/>
          <w:u w:val="single"/>
        </w:rPr>
        <w:t xml:space="preserve">Access </w:t>
      </w:r>
      <w:r w:rsidR="00820EA7">
        <w:rPr>
          <w:rFonts w:cs="Helvetica"/>
          <w:u w:val="single"/>
        </w:rPr>
        <w:t>as part of the Project</w:t>
      </w:r>
      <w:r w:rsidR="00742041" w:rsidRPr="005B4136">
        <w:rPr>
          <w:rFonts w:cs="Helvetica"/>
        </w:rPr>
        <w:t xml:space="preserve">. </w:t>
      </w:r>
      <w:r w:rsidR="00EA0DE9" w:rsidRPr="005B4136">
        <w:rPr>
          <w:rFonts w:cs="Helvetica"/>
        </w:rPr>
        <w:t>Each</w:t>
      </w:r>
      <w:r w:rsidR="00DA4685" w:rsidRPr="005B4136">
        <w:rPr>
          <w:rFonts w:cs="Helvetica"/>
        </w:rPr>
        <w:t xml:space="preserve"> Party’s</w:t>
      </w:r>
      <w:r w:rsidR="002A6B8B" w:rsidRPr="005B4136">
        <w:rPr>
          <w:rFonts w:cs="Helvetica"/>
        </w:rPr>
        <w:t xml:space="preserve"> Background IPR is </w:t>
      </w:r>
      <w:r w:rsidR="00EA0DE9" w:rsidRPr="005B4136">
        <w:rPr>
          <w:rFonts w:cs="Helvetica"/>
        </w:rPr>
        <w:t>made available</w:t>
      </w:r>
      <w:r w:rsidR="00D92BFF" w:rsidRPr="005B4136">
        <w:rPr>
          <w:rFonts w:cs="Helvetica"/>
        </w:rPr>
        <w:t xml:space="preserve"> in general</w:t>
      </w:r>
      <w:r w:rsidR="00EA0DE9" w:rsidRPr="005B4136">
        <w:rPr>
          <w:rFonts w:cs="Helvetica"/>
        </w:rPr>
        <w:t xml:space="preserve"> to the Team to the strict extent and duration required by the Purpose</w:t>
      </w:r>
      <w:r w:rsidR="00DD0522">
        <w:rPr>
          <w:rFonts w:cs="Helvetica"/>
        </w:rPr>
        <w:t xml:space="preserve"> of the Project</w:t>
      </w:r>
      <w:r w:rsidR="00EA0DE9" w:rsidRPr="005B4136">
        <w:rPr>
          <w:rFonts w:cs="Helvetica"/>
        </w:rPr>
        <w:t>.</w:t>
      </w:r>
      <w:r w:rsidR="00D92BFF" w:rsidRPr="005B4136">
        <w:rPr>
          <w:rFonts w:cs="Helvetica"/>
        </w:rPr>
        <w:t xml:space="preserve"> </w:t>
      </w:r>
      <w:r w:rsidR="00DD0522">
        <w:rPr>
          <w:rFonts w:cs="Helvetica"/>
        </w:rPr>
        <w:t>A</w:t>
      </w:r>
      <w:r w:rsidR="00D92BFF" w:rsidRPr="005B4136">
        <w:rPr>
          <w:rFonts w:cs="Helvetica"/>
        </w:rPr>
        <w:t>ny Background IPR of particular usefulness or relevance to the Project should be</w:t>
      </w:r>
      <w:r w:rsidR="00DD0522">
        <w:rPr>
          <w:rFonts w:cs="Helvetica"/>
        </w:rPr>
        <w:t xml:space="preserve"> </w:t>
      </w:r>
      <w:r w:rsidR="00DD0522" w:rsidRPr="005B4136">
        <w:rPr>
          <w:rFonts w:cs="Helvetica"/>
        </w:rPr>
        <w:t>specifically</w:t>
      </w:r>
      <w:r w:rsidR="00D92BFF" w:rsidRPr="005B4136">
        <w:rPr>
          <w:rFonts w:cs="Helvetica"/>
        </w:rPr>
        <w:t xml:space="preserve"> made available in the Resource Pool.</w:t>
      </w:r>
    </w:p>
    <w:p w14:paraId="14906631" w14:textId="7F75D068" w:rsidR="002A6B8B" w:rsidRPr="005B4136" w:rsidRDefault="00EA0DE9" w:rsidP="00E43AF4">
      <w:pPr>
        <w:pStyle w:val="COMINNOParagraph"/>
        <w:rPr>
          <w:rFonts w:cs="Helvetica"/>
        </w:rPr>
      </w:pPr>
      <w:r w:rsidRPr="005B4136">
        <w:rPr>
          <w:rFonts w:cs="Helvetica"/>
          <w:u w:val="single"/>
        </w:rPr>
        <w:t>Access beyond the</w:t>
      </w:r>
      <w:r w:rsidR="00801FF4" w:rsidRPr="005B4136">
        <w:rPr>
          <w:rFonts w:cs="Helvetica"/>
          <w:u w:val="single"/>
        </w:rPr>
        <w:t xml:space="preserve"> </w:t>
      </w:r>
      <w:r w:rsidR="00820EA7">
        <w:rPr>
          <w:rFonts w:cs="Helvetica"/>
          <w:u w:val="single"/>
        </w:rPr>
        <w:t>Project</w:t>
      </w:r>
      <w:r w:rsidRPr="005B4136">
        <w:rPr>
          <w:rFonts w:cs="Helvetica"/>
        </w:rPr>
        <w:t>.</w:t>
      </w:r>
      <w:r w:rsidR="006C6523">
        <w:rPr>
          <w:rFonts w:cs="Helvetica"/>
        </w:rPr>
        <w:t xml:space="preserve"> </w:t>
      </w:r>
      <w:r w:rsidR="00DA4685" w:rsidRPr="005B4136">
        <w:rPr>
          <w:rFonts w:cs="Helvetica"/>
        </w:rPr>
        <w:t xml:space="preserve">Only (proprietary) </w:t>
      </w:r>
      <w:r w:rsidR="00801FF4" w:rsidRPr="005B4136">
        <w:rPr>
          <w:rFonts w:cs="Helvetica"/>
        </w:rPr>
        <w:t xml:space="preserve">Background IPR </w:t>
      </w:r>
      <w:r w:rsidR="00DD0522">
        <w:rPr>
          <w:rFonts w:cs="Helvetica"/>
        </w:rPr>
        <w:t xml:space="preserve">specifically </w:t>
      </w:r>
      <w:r w:rsidR="00DA4685" w:rsidRPr="005B4136">
        <w:rPr>
          <w:rFonts w:cs="Helvetica"/>
        </w:rPr>
        <w:t>defined as a resource</w:t>
      </w:r>
      <w:r w:rsidR="00D92BFF" w:rsidRPr="005B4136">
        <w:rPr>
          <w:rFonts w:cs="Helvetica"/>
        </w:rPr>
        <w:t xml:space="preserve"> in the Resource Pool</w:t>
      </w:r>
      <w:r w:rsidR="00DA4685" w:rsidRPr="005B4136">
        <w:rPr>
          <w:rFonts w:cs="Helvetica"/>
        </w:rPr>
        <w:t>,</w:t>
      </w:r>
      <w:r w:rsidR="00D92BFF" w:rsidRPr="005B4136">
        <w:rPr>
          <w:rFonts w:cs="Helvetica"/>
        </w:rPr>
        <w:t xml:space="preserve"> or</w:t>
      </w:r>
      <w:r w:rsidR="00DA4685" w:rsidRPr="005B4136">
        <w:rPr>
          <w:rFonts w:cs="Helvetica"/>
        </w:rPr>
        <w:t xml:space="preserve"> </w:t>
      </w:r>
      <w:r w:rsidR="00DD0522">
        <w:rPr>
          <w:rFonts w:cs="Helvetica"/>
        </w:rPr>
        <w:t xml:space="preserve">as part of </w:t>
      </w:r>
      <w:r w:rsidR="00DA4685" w:rsidRPr="005B4136">
        <w:rPr>
          <w:rFonts w:cs="Helvetica"/>
        </w:rPr>
        <w:t>an</w:t>
      </w:r>
      <w:r w:rsidR="00D92BFF" w:rsidRPr="005B4136">
        <w:rPr>
          <w:rFonts w:cs="Helvetica"/>
        </w:rPr>
        <w:t xml:space="preserve"> objective and/or a deliverable</w:t>
      </w:r>
      <w:r w:rsidR="00DA4685" w:rsidRPr="005B4136">
        <w:rPr>
          <w:rFonts w:cs="Helvetica"/>
        </w:rPr>
        <w:t xml:space="preserve"> in the SOW</w:t>
      </w:r>
      <w:r w:rsidR="00D92BFF" w:rsidRPr="005B4136">
        <w:rPr>
          <w:rFonts w:cs="Helvetica"/>
        </w:rPr>
        <w:t>,</w:t>
      </w:r>
      <w:r w:rsidR="00DA4685" w:rsidRPr="005B4136">
        <w:rPr>
          <w:rFonts w:cs="Helvetica"/>
        </w:rPr>
        <w:t xml:space="preserve"> or upon the </w:t>
      </w:r>
      <w:r w:rsidR="00D92BFF" w:rsidRPr="005B4136">
        <w:rPr>
          <w:rFonts w:cs="Helvetica"/>
        </w:rPr>
        <w:t>Background IPR owner</w:t>
      </w:r>
      <w:r w:rsidR="00307742">
        <w:rPr>
          <w:rFonts w:cs="Helvetica"/>
        </w:rPr>
        <w:t>’s</w:t>
      </w:r>
      <w:r w:rsidR="00D92BFF" w:rsidRPr="005B4136">
        <w:rPr>
          <w:rFonts w:cs="Helvetica"/>
        </w:rPr>
        <w:t xml:space="preserve"> </w:t>
      </w:r>
      <w:r w:rsidR="00DA4685" w:rsidRPr="005B4136">
        <w:rPr>
          <w:rFonts w:cs="Helvetica"/>
        </w:rPr>
        <w:t>unilateral notice, may be accessed</w:t>
      </w:r>
      <w:r w:rsidR="00D92BFF" w:rsidRPr="005B4136">
        <w:rPr>
          <w:rFonts w:cs="Helvetica"/>
        </w:rPr>
        <w:t xml:space="preserve"> by the other Parties</w:t>
      </w:r>
      <w:r w:rsidR="006C6523">
        <w:rPr>
          <w:rFonts w:cs="Helvetica"/>
        </w:rPr>
        <w:t xml:space="preserve">, </w:t>
      </w:r>
      <w:r w:rsidR="006C6523" w:rsidRPr="005B4136">
        <w:rPr>
          <w:rFonts w:cs="Helvetica"/>
        </w:rPr>
        <w:t xml:space="preserve">subject to the terms of this Agreement, </w:t>
      </w:r>
      <w:r w:rsidR="00820EA7">
        <w:rPr>
          <w:rFonts w:cs="Helvetica"/>
        </w:rPr>
        <w:t>after</w:t>
      </w:r>
      <w:r w:rsidR="00D92BFF" w:rsidRPr="005B4136">
        <w:rPr>
          <w:rFonts w:cs="Helvetica"/>
        </w:rPr>
        <w:t xml:space="preserve"> the Team Project Contract is liquidated</w:t>
      </w:r>
      <w:r w:rsidR="00DA4685" w:rsidRPr="005B4136">
        <w:rPr>
          <w:rFonts w:cs="Helvetica"/>
        </w:rPr>
        <w:t>.</w:t>
      </w:r>
      <w:commentRangeEnd w:id="13"/>
      <w:r w:rsidR="00E76D6A">
        <w:rPr>
          <w:rStyle w:val="CommentReference"/>
          <w:rFonts w:ascii="Times New Roman" w:hAnsi="Times New Roman"/>
          <w:kern w:val="16"/>
          <w:lang w:val="en-AU"/>
          <w14:ligatures w14:val="none"/>
        </w:rPr>
        <w:commentReference w:id="13"/>
      </w:r>
    </w:p>
    <w:p w14:paraId="47C3950E" w14:textId="7C0AEE96" w:rsidR="009F270A" w:rsidRPr="005B4136" w:rsidRDefault="00D46D3A" w:rsidP="00C46177">
      <w:pPr>
        <w:pStyle w:val="COMINNOHeading2"/>
        <w:rPr>
          <w:rFonts w:cs="Helvetica"/>
        </w:rPr>
      </w:pPr>
      <w:bookmarkStart w:id="14" w:name="_Toc77717683"/>
      <w:r>
        <w:rPr>
          <w:rFonts w:cs="Helvetica"/>
        </w:rPr>
        <w:t>Post-project access to Background IPR due to t</w:t>
      </w:r>
      <w:r w:rsidR="007C3E97">
        <w:rPr>
          <w:rFonts w:cs="Helvetica"/>
        </w:rPr>
        <w:t>echnical dependency</w:t>
      </w:r>
    </w:p>
    <w:p w14:paraId="7A2B4B3B" w14:textId="53A72CC9" w:rsidR="00591649" w:rsidRPr="00591649" w:rsidRDefault="00001F05" w:rsidP="00591649">
      <w:pPr>
        <w:pStyle w:val="COMINNOParagraph"/>
      </w:pPr>
      <w:r w:rsidRPr="00EB29D9">
        <w:rPr>
          <w:rFonts w:cs="Helvetica"/>
          <w:u w:val="single"/>
        </w:rPr>
        <w:t>Situation</w:t>
      </w:r>
      <w:r w:rsidRPr="00EB29D9">
        <w:rPr>
          <w:rFonts w:cs="Helvetica"/>
        </w:rPr>
        <w:t>.</w:t>
      </w:r>
      <w:r w:rsidR="00EB29D9">
        <w:rPr>
          <w:rFonts w:cs="Helvetica"/>
        </w:rPr>
        <w:t xml:space="preserve"> </w:t>
      </w:r>
      <w:r w:rsidR="009A34F7" w:rsidRPr="007C3E97">
        <w:rPr>
          <w:rFonts w:cs="Helvetica"/>
        </w:rPr>
        <w:t>Any Party who owns or has the right to use a Foreground IPR intangible asset</w:t>
      </w:r>
      <w:r w:rsidR="00591649">
        <w:rPr>
          <w:rFonts w:cs="Helvetica"/>
        </w:rPr>
        <w:t xml:space="preserve"> (Foreground IPR owner or beneficiary)</w:t>
      </w:r>
      <w:r w:rsidR="009A34F7" w:rsidRPr="007C3E97">
        <w:rPr>
          <w:rFonts w:cs="Helvetica"/>
        </w:rPr>
        <w:t xml:space="preserve"> is </w:t>
      </w:r>
      <w:r w:rsidR="007C3E97" w:rsidRPr="007C3E97">
        <w:rPr>
          <w:rFonts w:cs="Helvetica"/>
        </w:rPr>
        <w:t>considered to be “technically</w:t>
      </w:r>
      <w:r w:rsidR="00D46D3A">
        <w:rPr>
          <w:rFonts w:cs="Helvetica"/>
        </w:rPr>
        <w:t xml:space="preserve"> depende</w:t>
      </w:r>
      <w:r w:rsidR="007C3E97" w:rsidRPr="007C3E97">
        <w:rPr>
          <w:rFonts w:cs="Helvetica"/>
        </w:rPr>
        <w:t>nt”</w:t>
      </w:r>
      <w:r w:rsidR="00D46D3A">
        <w:rPr>
          <w:rFonts w:cs="Helvetica"/>
        </w:rPr>
        <w:t xml:space="preserve"> or in “technical dependency”</w:t>
      </w:r>
      <w:r w:rsidR="007C3E97" w:rsidRPr="007C3E97">
        <w:rPr>
          <w:rFonts w:cs="Helvetica"/>
        </w:rPr>
        <w:t xml:space="preserve"> from </w:t>
      </w:r>
      <w:r w:rsidR="00820EA7" w:rsidRPr="007C3E97">
        <w:rPr>
          <w:rFonts w:cs="Helvetica"/>
        </w:rPr>
        <w:t xml:space="preserve">another Party’s </w:t>
      </w:r>
      <w:r w:rsidR="00EB29D9" w:rsidRPr="007C3E97">
        <w:rPr>
          <w:rFonts w:cs="Helvetica"/>
        </w:rPr>
        <w:t xml:space="preserve">(proprietary) Background IPR </w:t>
      </w:r>
      <w:r w:rsidR="007C3E97" w:rsidRPr="007C3E97">
        <w:rPr>
          <w:rFonts w:cs="Helvetica"/>
        </w:rPr>
        <w:t>in the event that</w:t>
      </w:r>
      <w:r w:rsidR="00591649">
        <w:rPr>
          <w:rFonts w:cs="Helvetica"/>
        </w:rPr>
        <w:t>:</w:t>
      </w:r>
      <w:r w:rsidR="00591649" w:rsidRPr="00591649">
        <w:rPr>
          <w:rFonts w:cs="Helvetica"/>
        </w:rPr>
        <w:t xml:space="preserve"> </w:t>
      </w:r>
    </w:p>
    <w:p w14:paraId="05DFCE09" w14:textId="40B44DF7" w:rsidR="00591649" w:rsidRDefault="00591649" w:rsidP="00591649">
      <w:pPr>
        <w:pStyle w:val="COMINNOList-a"/>
      </w:pPr>
      <w:r w:rsidRPr="00591649">
        <w:t>such</w:t>
      </w:r>
      <w:commentRangeStart w:id="15"/>
      <w:r w:rsidR="00EB29D9" w:rsidRPr="00591649">
        <w:t xml:space="preserve"> Foreground IPR intangible asset is legally independent from </w:t>
      </w:r>
      <w:r w:rsidR="007C3E97" w:rsidRPr="00591649">
        <w:t>the</w:t>
      </w:r>
      <w:r w:rsidR="00EB29D9" w:rsidRPr="00591649">
        <w:t xml:space="preserve"> Party’s Background IPR</w:t>
      </w:r>
      <w:commentRangeEnd w:id="15"/>
      <w:r w:rsidR="009A34F7" w:rsidRPr="007C3E97">
        <w:rPr>
          <w:rStyle w:val="CommentReference"/>
          <w:rFonts w:ascii="Times New Roman" w:hAnsi="Times New Roman"/>
          <w:kern w:val="16"/>
          <w:lang w:val="en-AU"/>
          <w14:ligatures w14:val="none"/>
        </w:rPr>
        <w:commentReference w:id="15"/>
      </w:r>
      <w:r w:rsidR="007C3E97" w:rsidRPr="00591649">
        <w:t xml:space="preserve"> (</w:t>
      </w:r>
      <w:r w:rsidR="007C3E97" w:rsidRPr="00591649">
        <w:rPr>
          <w:i/>
        </w:rPr>
        <w:t>i.e.</w:t>
      </w:r>
      <w:r w:rsidR="007C3E97" w:rsidRPr="00591649">
        <w:t xml:space="preserve"> not a Derivative work</w:t>
      </w:r>
      <w:r>
        <w:t xml:space="preserve">; otherwise, cf. section </w:t>
      </w:r>
      <w:r>
        <w:fldChar w:fldCharType="begin"/>
      </w:r>
      <w:r>
        <w:instrText xml:space="preserve"> REF _Ref77951118 \r \p \h </w:instrText>
      </w:r>
      <w:r>
        <w:fldChar w:fldCharType="separate"/>
      </w:r>
      <w:r>
        <w:t>7.2 below</w:t>
      </w:r>
      <w:r>
        <w:fldChar w:fldCharType="end"/>
      </w:r>
      <w:r w:rsidR="007C3E97" w:rsidRPr="00591649">
        <w:t>)</w:t>
      </w:r>
      <w:r w:rsidR="00D46D3A">
        <w:t>,</w:t>
      </w:r>
      <w:r w:rsidRPr="00591649">
        <w:t xml:space="preserve"> but </w:t>
      </w:r>
    </w:p>
    <w:p w14:paraId="2BFD9750" w14:textId="0229B302" w:rsidR="009F270A" w:rsidRDefault="00591649" w:rsidP="00591649">
      <w:pPr>
        <w:pStyle w:val="COMINNOList-a"/>
      </w:pPr>
      <w:proofErr w:type="gramStart"/>
      <w:r>
        <w:t>such</w:t>
      </w:r>
      <w:proofErr w:type="gramEnd"/>
      <w:r>
        <w:t xml:space="preserve"> Foreground IPR intangible asset was</w:t>
      </w:r>
      <w:r w:rsidRPr="00591649">
        <w:t xml:space="preserve"> developed </w:t>
      </w:r>
      <w:r>
        <w:t>in the Project with the intent of being</w:t>
      </w:r>
      <w:r w:rsidRPr="00591649">
        <w:t xml:space="preserve"> </w:t>
      </w:r>
      <w:r>
        <w:t xml:space="preserve">a </w:t>
      </w:r>
      <w:r w:rsidR="00001F05" w:rsidRPr="00EB29D9">
        <w:t>practical or technical complement</w:t>
      </w:r>
      <w:r w:rsidR="00EB29D9" w:rsidRPr="00EB29D9">
        <w:t>,</w:t>
      </w:r>
      <w:r w:rsidR="00001F05" w:rsidRPr="00EB29D9">
        <w:t xml:space="preserve"> addition </w:t>
      </w:r>
      <w:r w:rsidR="00EB29D9" w:rsidRPr="00EB29D9">
        <w:t xml:space="preserve">or accessory </w:t>
      </w:r>
      <w:r w:rsidR="00001F05" w:rsidRPr="00EB29D9">
        <w:t xml:space="preserve">to </w:t>
      </w:r>
      <w:r>
        <w:t xml:space="preserve">the </w:t>
      </w:r>
      <w:r w:rsidR="00EB29D9" w:rsidRPr="00EB29D9">
        <w:t>Party’s Background</w:t>
      </w:r>
      <w:r w:rsidR="00001F05" w:rsidRPr="00EB29D9">
        <w:t xml:space="preserve"> IPR </w:t>
      </w:r>
      <w:r w:rsidR="00EB29D9" w:rsidRPr="00EB29D9">
        <w:t>intangible assets</w:t>
      </w:r>
      <w:r>
        <w:t>.</w:t>
      </w:r>
      <w:r w:rsidR="007C3E97">
        <w:t xml:space="preserve"> </w:t>
      </w:r>
    </w:p>
    <w:p w14:paraId="09D7F47F" w14:textId="1155D622" w:rsidR="009F270A" w:rsidRPr="005B4136" w:rsidRDefault="00EB29D9" w:rsidP="009F270A">
      <w:pPr>
        <w:pStyle w:val="COMINNOParagraph"/>
        <w:rPr>
          <w:rFonts w:cs="Helvetica"/>
        </w:rPr>
      </w:pPr>
      <w:r>
        <w:rPr>
          <w:rFonts w:cs="Helvetica"/>
          <w:u w:val="single"/>
        </w:rPr>
        <w:t>Consequence</w:t>
      </w:r>
      <w:r w:rsidR="009F270A" w:rsidRPr="005B4136">
        <w:rPr>
          <w:rFonts w:cs="Helvetica"/>
        </w:rPr>
        <w:t xml:space="preserve">. </w:t>
      </w:r>
      <w:r w:rsidR="00DD0522">
        <w:rPr>
          <w:rFonts w:cs="Helvetica"/>
        </w:rPr>
        <w:t>Once the Team Project Contract is dissolved, expired or terminated, t</w:t>
      </w:r>
      <w:r w:rsidR="009F270A" w:rsidRPr="005B4136">
        <w:rPr>
          <w:rFonts w:cs="Helvetica"/>
        </w:rPr>
        <w:t xml:space="preserve">he Party owning the Background IPR agrees to negotiate in good faith with each and every other </w:t>
      </w:r>
      <w:r w:rsidR="00591649">
        <w:rPr>
          <w:rFonts w:cs="Helvetica"/>
        </w:rPr>
        <w:t xml:space="preserve">technically dependant </w:t>
      </w:r>
      <w:r w:rsidR="009F270A" w:rsidRPr="005B4136">
        <w:rPr>
          <w:rFonts w:cs="Helvetica"/>
        </w:rPr>
        <w:t>Party</w:t>
      </w:r>
      <w:r w:rsidR="00591649">
        <w:rPr>
          <w:rFonts w:cs="Helvetica"/>
        </w:rPr>
        <w:t xml:space="preserve"> </w:t>
      </w:r>
      <w:r w:rsidR="009F270A" w:rsidRPr="005B4136">
        <w:rPr>
          <w:rFonts w:cs="Helvetica"/>
        </w:rPr>
        <w:t xml:space="preserve">on bilateral or multilateral terms to provide them with </w:t>
      </w:r>
      <w:r w:rsidR="00D46D3A">
        <w:rPr>
          <w:rFonts w:cs="Helvetica"/>
        </w:rPr>
        <w:t xml:space="preserve">a privileged </w:t>
      </w:r>
      <w:r w:rsidR="009F270A" w:rsidRPr="005B4136">
        <w:rPr>
          <w:rFonts w:cs="Helvetica"/>
        </w:rPr>
        <w:t xml:space="preserve">access </w:t>
      </w:r>
      <w:r w:rsidR="00D46D3A">
        <w:rPr>
          <w:rFonts w:cs="Helvetica"/>
        </w:rPr>
        <w:t xml:space="preserve">to </w:t>
      </w:r>
      <w:r w:rsidR="009F270A" w:rsidRPr="005B4136">
        <w:rPr>
          <w:rFonts w:cs="Helvetica"/>
        </w:rPr>
        <w:t xml:space="preserve">such Background IPR, to the extent </w:t>
      </w:r>
      <w:r w:rsidR="00D46D3A">
        <w:rPr>
          <w:rFonts w:cs="Helvetica"/>
        </w:rPr>
        <w:t>required to remove any own technical dependency in relation to the use of the Foreground IPR</w:t>
      </w:r>
      <w:r w:rsidR="009F270A" w:rsidRPr="005B4136">
        <w:rPr>
          <w:rFonts w:cs="Helvetica"/>
        </w:rPr>
        <w:t>, provided that:</w:t>
      </w:r>
    </w:p>
    <w:p w14:paraId="2EB8D9A2" w14:textId="6E43EBAF" w:rsidR="009F270A" w:rsidRPr="005B4136" w:rsidRDefault="009F270A" w:rsidP="00C84062">
      <w:pPr>
        <w:pStyle w:val="COMINNOList-a"/>
        <w:numPr>
          <w:ilvl w:val="1"/>
          <w:numId w:val="23"/>
        </w:numPr>
        <w:rPr>
          <w:rFonts w:cs="Helvetica"/>
        </w:rPr>
      </w:pPr>
      <w:r w:rsidRPr="005B4136">
        <w:rPr>
          <w:rFonts w:cs="Helvetica"/>
        </w:rPr>
        <w:t xml:space="preserve">the proprietary Background IPR </w:t>
      </w:r>
      <w:r w:rsidR="00D46D3A">
        <w:rPr>
          <w:rFonts w:cs="Helvetica"/>
        </w:rPr>
        <w:t xml:space="preserve">concerned </w:t>
      </w:r>
      <w:r w:rsidR="00DD0522">
        <w:rPr>
          <w:rFonts w:cs="Helvetica"/>
        </w:rPr>
        <w:t>was</w:t>
      </w:r>
      <w:r w:rsidRPr="005B4136">
        <w:rPr>
          <w:rFonts w:cs="Helvetica"/>
        </w:rPr>
        <w:t xml:space="preserve"> </w:t>
      </w:r>
      <w:r w:rsidR="00753496" w:rsidRPr="005B4136">
        <w:rPr>
          <w:rFonts w:cs="Helvetica"/>
        </w:rPr>
        <w:t>in the Resource Pool,</w:t>
      </w:r>
      <w:r w:rsidRPr="005B4136">
        <w:rPr>
          <w:rFonts w:cs="Helvetica"/>
        </w:rPr>
        <w:t xml:space="preserve"> or</w:t>
      </w:r>
      <w:r w:rsidR="00753496" w:rsidRPr="005B4136">
        <w:rPr>
          <w:rFonts w:cs="Helvetica"/>
        </w:rPr>
        <w:t xml:space="preserve"> made available</w:t>
      </w:r>
      <w:r w:rsidRPr="005B4136">
        <w:rPr>
          <w:rFonts w:cs="Helvetica"/>
        </w:rPr>
        <w:t xml:space="preserve"> upon unilateral notice of the Party owning such Background IPR;</w:t>
      </w:r>
    </w:p>
    <w:p w14:paraId="3BEFCFF1" w14:textId="727DD144" w:rsidR="009F270A" w:rsidRPr="005B4136" w:rsidRDefault="00D46D3A" w:rsidP="00C84062">
      <w:pPr>
        <w:pStyle w:val="COMINNOList-a"/>
        <w:numPr>
          <w:ilvl w:val="1"/>
          <w:numId w:val="23"/>
        </w:numPr>
        <w:rPr>
          <w:rFonts w:cs="Helvetica"/>
        </w:rPr>
      </w:pPr>
      <w:r>
        <w:rPr>
          <w:rFonts w:cs="Helvetica"/>
        </w:rPr>
        <w:t xml:space="preserve">The </w:t>
      </w:r>
      <w:r w:rsidR="00405700" w:rsidRPr="005B4136">
        <w:rPr>
          <w:rFonts w:cs="Helvetica"/>
        </w:rPr>
        <w:t xml:space="preserve">Foreground IPR </w:t>
      </w:r>
      <w:r>
        <w:rPr>
          <w:rFonts w:cs="Helvetica"/>
        </w:rPr>
        <w:t>intangible asset</w:t>
      </w:r>
      <w:r w:rsidR="00DD0522">
        <w:rPr>
          <w:rFonts w:cs="Helvetica"/>
        </w:rPr>
        <w:t>(</w:t>
      </w:r>
      <w:r>
        <w:rPr>
          <w:rFonts w:cs="Helvetica"/>
        </w:rPr>
        <w:t>s</w:t>
      </w:r>
      <w:r w:rsidR="00DD0522">
        <w:rPr>
          <w:rFonts w:cs="Helvetica"/>
        </w:rPr>
        <w:t>)</w:t>
      </w:r>
      <w:r>
        <w:rPr>
          <w:rFonts w:cs="Helvetica"/>
        </w:rPr>
        <w:t xml:space="preserve"> concerned </w:t>
      </w:r>
      <w:r w:rsidR="00DD0522">
        <w:rPr>
          <w:rFonts w:cs="Helvetica"/>
        </w:rPr>
        <w:t xml:space="preserve">was </w:t>
      </w:r>
      <w:r>
        <w:rPr>
          <w:rFonts w:cs="Helvetica"/>
        </w:rPr>
        <w:t xml:space="preserve">induced by, </w:t>
      </w:r>
      <w:r w:rsidR="000B786B">
        <w:rPr>
          <w:rFonts w:cs="Helvetica"/>
        </w:rPr>
        <w:t xml:space="preserve">or </w:t>
      </w:r>
      <w:r>
        <w:rPr>
          <w:rFonts w:cs="Helvetica"/>
        </w:rPr>
        <w:t>arising from</w:t>
      </w:r>
      <w:r w:rsidR="009F270A" w:rsidRPr="005B4136">
        <w:rPr>
          <w:rFonts w:cs="Helvetica"/>
        </w:rPr>
        <w:t xml:space="preserve"> </w:t>
      </w:r>
      <w:r w:rsidR="00405700" w:rsidRPr="005B4136">
        <w:rPr>
          <w:rFonts w:cs="Helvetica"/>
        </w:rPr>
        <w:t xml:space="preserve">one </w:t>
      </w:r>
      <w:r w:rsidR="000B786B">
        <w:rPr>
          <w:rFonts w:cs="Helvetica"/>
        </w:rPr>
        <w:t xml:space="preserve">or several </w:t>
      </w:r>
      <w:r w:rsidR="009F270A" w:rsidRPr="005B4136">
        <w:rPr>
          <w:rFonts w:cs="Helvetica"/>
        </w:rPr>
        <w:t>objective</w:t>
      </w:r>
      <w:r w:rsidR="00405700" w:rsidRPr="005B4136">
        <w:rPr>
          <w:rFonts w:cs="Helvetica"/>
        </w:rPr>
        <w:t>s</w:t>
      </w:r>
      <w:r w:rsidR="009F270A" w:rsidRPr="005B4136">
        <w:rPr>
          <w:rFonts w:cs="Helvetica"/>
        </w:rPr>
        <w:t xml:space="preserve"> and/or deliverable</w:t>
      </w:r>
      <w:r w:rsidR="00405700" w:rsidRPr="005B4136">
        <w:rPr>
          <w:rFonts w:cs="Helvetica"/>
        </w:rPr>
        <w:t>s</w:t>
      </w:r>
      <w:r w:rsidR="00753496" w:rsidRPr="005B4136">
        <w:rPr>
          <w:rFonts w:cs="Helvetica"/>
        </w:rPr>
        <w:t xml:space="preserve"> provided</w:t>
      </w:r>
      <w:r w:rsidR="009F270A" w:rsidRPr="005B4136">
        <w:rPr>
          <w:rFonts w:cs="Helvetica"/>
        </w:rPr>
        <w:t xml:space="preserve"> </w:t>
      </w:r>
      <w:r w:rsidR="00405700" w:rsidRPr="005B4136">
        <w:rPr>
          <w:rFonts w:cs="Helvetica"/>
        </w:rPr>
        <w:t xml:space="preserve">under </w:t>
      </w:r>
      <w:r w:rsidR="000B786B">
        <w:rPr>
          <w:rFonts w:cs="Helvetica"/>
        </w:rPr>
        <w:t>the SOW.</w:t>
      </w:r>
    </w:p>
    <w:p w14:paraId="2A6D610A" w14:textId="417549B3" w:rsidR="009F270A" w:rsidRPr="005B4136" w:rsidRDefault="009F270A" w:rsidP="009F270A">
      <w:pPr>
        <w:pStyle w:val="COMINNOParagraph"/>
        <w:rPr>
          <w:rFonts w:cs="Helvetica"/>
        </w:rPr>
      </w:pPr>
      <w:r w:rsidRPr="005B4136">
        <w:rPr>
          <w:rFonts w:cs="Helvetica"/>
          <w:u w:val="single"/>
        </w:rPr>
        <w:t>Exception</w:t>
      </w:r>
      <w:r w:rsidRPr="005B4136">
        <w:rPr>
          <w:rFonts w:cs="Helvetica"/>
        </w:rPr>
        <w:t xml:space="preserve">. No access to the Background IPR is to be granted in the following cases: </w:t>
      </w:r>
    </w:p>
    <w:p w14:paraId="7C325DDB" w14:textId="1F1E05E1" w:rsidR="009F270A" w:rsidRPr="005B4136" w:rsidRDefault="009F270A" w:rsidP="00C84062">
      <w:pPr>
        <w:pStyle w:val="COMINNOList-a"/>
        <w:numPr>
          <w:ilvl w:val="1"/>
          <w:numId w:val="22"/>
        </w:numPr>
        <w:rPr>
          <w:rFonts w:cs="Helvetica"/>
        </w:rPr>
      </w:pPr>
      <w:r w:rsidRPr="005B4136">
        <w:rPr>
          <w:rFonts w:cs="Helvetica"/>
        </w:rPr>
        <w:t>The other Party has no access to the Foreground IPR or cannot use and/or exploit it in any manner;</w:t>
      </w:r>
    </w:p>
    <w:p w14:paraId="26CABD62" w14:textId="54CC8F4E" w:rsidR="009F270A" w:rsidRPr="005B4136" w:rsidRDefault="009F270A" w:rsidP="009F270A">
      <w:pPr>
        <w:pStyle w:val="COMINNOList-a"/>
        <w:rPr>
          <w:rFonts w:cs="Helvetica"/>
        </w:rPr>
      </w:pPr>
      <w:r w:rsidRPr="005B4136">
        <w:rPr>
          <w:rFonts w:cs="Helvetica"/>
        </w:rPr>
        <w:t xml:space="preserve">The other Party’s individual merits and/or contributions are nil or notably marginal in the Project; </w:t>
      </w:r>
    </w:p>
    <w:p w14:paraId="721E4542" w14:textId="7078BEF6" w:rsidR="009F270A" w:rsidRDefault="009F270A" w:rsidP="009F270A">
      <w:pPr>
        <w:pStyle w:val="COMINNOList-a"/>
        <w:rPr>
          <w:rFonts w:cs="Helvetica"/>
        </w:rPr>
      </w:pPr>
      <w:r w:rsidRPr="005B4136">
        <w:rPr>
          <w:rFonts w:cs="Helvetica"/>
        </w:rPr>
        <w:t xml:space="preserve">The Foreground IPR has fallen astray from, or did not </w:t>
      </w:r>
      <w:r w:rsidR="00DB0CE0">
        <w:rPr>
          <w:rFonts w:cs="Helvetica"/>
        </w:rPr>
        <w:t>relate</w:t>
      </w:r>
      <w:r w:rsidRPr="005B4136">
        <w:rPr>
          <w:rFonts w:cs="Helvetica"/>
        </w:rPr>
        <w:t xml:space="preserve"> </w:t>
      </w:r>
      <w:r w:rsidR="00DB0CE0">
        <w:rPr>
          <w:rFonts w:cs="Helvetica"/>
        </w:rPr>
        <w:t xml:space="preserve">to </w:t>
      </w:r>
      <w:r w:rsidRPr="005B4136">
        <w:rPr>
          <w:rFonts w:cs="Helvetica"/>
        </w:rPr>
        <w:t>any objective and/or deliverable under the SOW.</w:t>
      </w:r>
    </w:p>
    <w:p w14:paraId="2C1356FA" w14:textId="522EC211" w:rsidR="007C3E97" w:rsidRPr="000B786B" w:rsidRDefault="007C3E97" w:rsidP="007C3E97">
      <w:pPr>
        <w:pStyle w:val="COMINNOParagraph"/>
      </w:pPr>
      <w:r w:rsidRPr="000B786B">
        <w:t>For</w:t>
      </w:r>
      <w:r w:rsidR="000B786B">
        <w:t xml:space="preserve"> post-project</w:t>
      </w:r>
      <w:r w:rsidRPr="000B786B">
        <w:t xml:space="preserve"> legal dependency on the Background IPR, </w:t>
      </w:r>
      <w:r w:rsidR="000B786B" w:rsidRPr="000B786B">
        <w:t xml:space="preserve">section </w:t>
      </w:r>
      <w:r w:rsidR="000B786B" w:rsidRPr="000B786B">
        <w:fldChar w:fldCharType="begin"/>
      </w:r>
      <w:r w:rsidR="000B786B" w:rsidRPr="000B786B">
        <w:instrText xml:space="preserve"> REF _Ref77951118 \r \h </w:instrText>
      </w:r>
      <w:r w:rsidR="000B786B">
        <w:instrText xml:space="preserve"> \* MERGEFORMAT </w:instrText>
      </w:r>
      <w:r w:rsidR="000B786B" w:rsidRPr="000B786B">
        <w:fldChar w:fldCharType="separate"/>
      </w:r>
      <w:r w:rsidR="000B786B" w:rsidRPr="000B786B">
        <w:t>7.2</w:t>
      </w:r>
      <w:r w:rsidR="000B786B" w:rsidRPr="000B786B">
        <w:fldChar w:fldCharType="end"/>
      </w:r>
      <w:r w:rsidRPr="000B786B">
        <w:t xml:space="preserve"> is applicable.</w:t>
      </w:r>
    </w:p>
    <w:p w14:paraId="7E9CAE98" w14:textId="6C237FB3" w:rsidR="009522B0" w:rsidRPr="005B4136" w:rsidRDefault="004A2AFE" w:rsidP="00C46177">
      <w:pPr>
        <w:pStyle w:val="COMINNOHeading2"/>
        <w:rPr>
          <w:rFonts w:cs="Helvetica"/>
        </w:rPr>
      </w:pPr>
      <w:bookmarkStart w:id="16" w:name="_Toc77717684"/>
      <w:bookmarkStart w:id="17" w:name="_Ref77957588"/>
      <w:bookmarkEnd w:id="14"/>
      <w:commentRangeStart w:id="18"/>
      <w:r w:rsidRPr="005B4136">
        <w:rPr>
          <w:rFonts w:cs="Helvetica"/>
        </w:rPr>
        <w:lastRenderedPageBreak/>
        <w:t>Unilateral declaration of libre-</w:t>
      </w:r>
      <w:r w:rsidR="00742041" w:rsidRPr="005B4136">
        <w:rPr>
          <w:rFonts w:cs="Helvetica"/>
        </w:rPr>
        <w:t>licensing</w:t>
      </w:r>
      <w:bookmarkEnd w:id="16"/>
      <w:bookmarkEnd w:id="17"/>
      <w:commentRangeEnd w:id="18"/>
      <w:r w:rsidR="00B74680">
        <w:rPr>
          <w:rStyle w:val="CommentReference"/>
          <w:rFonts w:ascii="Times New Roman" w:hAnsi="Times New Roman"/>
          <w:b w:val="0"/>
          <w:kern w:val="16"/>
          <w:lang w:val="en-AU"/>
          <w14:ligatures w14:val="none"/>
        </w:rPr>
        <w:commentReference w:id="18"/>
      </w:r>
    </w:p>
    <w:p w14:paraId="0B67B2E3" w14:textId="05399EF6" w:rsidR="00B341B5" w:rsidRPr="005B4136" w:rsidRDefault="00742041" w:rsidP="00C84062">
      <w:pPr>
        <w:pStyle w:val="COMINNOParagraph"/>
        <w:numPr>
          <w:ilvl w:val="0"/>
          <w:numId w:val="7"/>
        </w:numPr>
        <w:rPr>
          <w:rFonts w:cs="Helvetica"/>
        </w:rPr>
      </w:pPr>
      <w:bookmarkStart w:id="19" w:name="_Ref77957606"/>
      <w:r w:rsidRPr="005B4136">
        <w:rPr>
          <w:rFonts w:cs="Helvetica"/>
        </w:rPr>
        <w:t xml:space="preserve">For the purpose of the Project, any owning Party </w:t>
      </w:r>
      <w:r w:rsidR="002B6FE5" w:rsidRPr="005B4136">
        <w:rPr>
          <w:rFonts w:cs="Helvetica"/>
        </w:rPr>
        <w:t>is free</w:t>
      </w:r>
      <w:r w:rsidR="00753496" w:rsidRPr="005B4136">
        <w:rPr>
          <w:rFonts w:cs="Helvetica"/>
        </w:rPr>
        <w:t>, at any time,</w:t>
      </w:r>
      <w:r w:rsidRPr="005B4136">
        <w:rPr>
          <w:rFonts w:cs="Helvetica"/>
        </w:rPr>
        <w:t xml:space="preserve"> </w:t>
      </w:r>
      <w:r w:rsidR="002B6FE5" w:rsidRPr="005B4136">
        <w:rPr>
          <w:rFonts w:cs="Helvetica"/>
        </w:rPr>
        <w:t xml:space="preserve">to </w:t>
      </w:r>
      <w:r w:rsidRPr="005B4136">
        <w:rPr>
          <w:rFonts w:cs="Helvetica"/>
        </w:rPr>
        <w:t xml:space="preserve">place </w:t>
      </w:r>
      <w:r w:rsidR="006B04E4" w:rsidRPr="005B4136">
        <w:rPr>
          <w:rFonts w:cs="Helvetica"/>
        </w:rPr>
        <w:t xml:space="preserve">any </w:t>
      </w:r>
      <w:r w:rsidRPr="005B4136">
        <w:rPr>
          <w:rFonts w:cs="Helvetica"/>
        </w:rPr>
        <w:t xml:space="preserve">specific </w:t>
      </w:r>
      <w:r w:rsidR="00404B38" w:rsidRPr="005B4136">
        <w:rPr>
          <w:rFonts w:cs="Helvetica"/>
        </w:rPr>
        <w:t>intangible asset</w:t>
      </w:r>
      <w:r w:rsidRPr="005B4136">
        <w:rPr>
          <w:rFonts w:cs="Helvetica"/>
        </w:rPr>
        <w:t xml:space="preserve"> </w:t>
      </w:r>
      <w:r w:rsidR="002B6FE5" w:rsidRPr="005B4136">
        <w:rPr>
          <w:rFonts w:cs="Helvetica"/>
        </w:rPr>
        <w:t xml:space="preserve">of its </w:t>
      </w:r>
      <w:r w:rsidR="001F1F6E" w:rsidRPr="005B4136">
        <w:rPr>
          <w:rFonts w:cs="Helvetica"/>
        </w:rPr>
        <w:t xml:space="preserve">Background IPR </w:t>
      </w:r>
      <w:r w:rsidR="00753496" w:rsidRPr="005B4136">
        <w:rPr>
          <w:rFonts w:cs="Helvetica"/>
        </w:rPr>
        <w:t>(or proprietary Foreground IPR</w:t>
      </w:r>
      <w:r w:rsidR="00EF4B8C" w:rsidRPr="005B4136">
        <w:rPr>
          <w:rFonts w:cs="Helvetica"/>
        </w:rPr>
        <w:t xml:space="preserve">; cf. section </w:t>
      </w:r>
      <w:r w:rsidR="00EF4B8C" w:rsidRPr="005B4136">
        <w:rPr>
          <w:rFonts w:cs="Helvetica"/>
        </w:rPr>
        <w:fldChar w:fldCharType="begin"/>
      </w:r>
      <w:r w:rsidR="00EF4B8C" w:rsidRPr="005B4136">
        <w:rPr>
          <w:rFonts w:cs="Helvetica"/>
        </w:rPr>
        <w:instrText xml:space="preserve"> REF _Ref77951118 \r \h </w:instrText>
      </w:r>
      <w:r w:rsidR="005B4136">
        <w:rPr>
          <w:rFonts w:cs="Helvetica"/>
        </w:rPr>
        <w:instrText xml:space="preserve"> \* MERGEFORMAT </w:instrText>
      </w:r>
      <w:r w:rsidR="00EF4B8C" w:rsidRPr="005B4136">
        <w:rPr>
          <w:rFonts w:cs="Helvetica"/>
        </w:rPr>
      </w:r>
      <w:r w:rsidR="00EF4B8C" w:rsidRPr="005B4136">
        <w:rPr>
          <w:rFonts w:cs="Helvetica"/>
        </w:rPr>
        <w:fldChar w:fldCharType="separate"/>
      </w:r>
      <w:r w:rsidR="005B4136" w:rsidRPr="005B4136">
        <w:rPr>
          <w:rFonts w:cs="Helvetica"/>
        </w:rPr>
        <w:t>7.2</w:t>
      </w:r>
      <w:r w:rsidR="00EF4B8C" w:rsidRPr="005B4136">
        <w:rPr>
          <w:rFonts w:cs="Helvetica"/>
        </w:rPr>
        <w:fldChar w:fldCharType="end"/>
      </w:r>
      <w:r w:rsidR="00753496" w:rsidRPr="005B4136">
        <w:rPr>
          <w:rFonts w:cs="Helvetica"/>
        </w:rPr>
        <w:t xml:space="preserve">) </w:t>
      </w:r>
      <w:r w:rsidR="001F1F6E" w:rsidRPr="005B4136">
        <w:rPr>
          <w:rFonts w:cs="Helvetica"/>
        </w:rPr>
        <w:t>under a L</w:t>
      </w:r>
      <w:r w:rsidRPr="005B4136">
        <w:rPr>
          <w:rFonts w:cs="Helvetica"/>
        </w:rPr>
        <w:t xml:space="preserve">ibre </w:t>
      </w:r>
      <w:r w:rsidR="0024267A" w:rsidRPr="005B4136">
        <w:rPr>
          <w:rFonts w:cs="Helvetica"/>
        </w:rPr>
        <w:t>licence</w:t>
      </w:r>
      <w:r w:rsidRPr="005B4136">
        <w:rPr>
          <w:rFonts w:cs="Helvetica"/>
        </w:rPr>
        <w:t xml:space="preserve"> of its choice. To this effect, the owning Party notifies its intent to the other Parties in an express, specific and documented manner</w:t>
      </w:r>
      <w:r w:rsidR="000A7AF7" w:rsidRPr="005B4136">
        <w:rPr>
          <w:rFonts w:cs="Helvetica"/>
        </w:rPr>
        <w:t xml:space="preserve"> (e.g. email)</w:t>
      </w:r>
      <w:r w:rsidRPr="005B4136">
        <w:rPr>
          <w:rFonts w:cs="Helvetica"/>
        </w:rPr>
        <w:t>; the Operator receives a copy of such notice.</w:t>
      </w:r>
      <w:bookmarkEnd w:id="19"/>
      <w:r w:rsidR="00B341B5" w:rsidRPr="005B4136">
        <w:rPr>
          <w:rFonts w:cs="Helvetica"/>
        </w:rPr>
        <w:t xml:space="preserve"> </w:t>
      </w:r>
    </w:p>
    <w:p w14:paraId="5BE2F387" w14:textId="244656A1" w:rsidR="009522B0" w:rsidRPr="005B4136" w:rsidRDefault="00B341B5" w:rsidP="00C84062">
      <w:pPr>
        <w:pStyle w:val="COMINNOParagraph"/>
        <w:numPr>
          <w:ilvl w:val="0"/>
          <w:numId w:val="7"/>
        </w:numPr>
        <w:rPr>
          <w:rFonts w:cs="Helvetica"/>
        </w:rPr>
      </w:pPr>
      <w:commentRangeStart w:id="20"/>
      <w:r w:rsidRPr="005B4136">
        <w:rPr>
          <w:rFonts w:cs="Helvetica"/>
        </w:rPr>
        <w:t>§</w:t>
      </w:r>
      <w:r w:rsidRPr="005B4136">
        <w:rPr>
          <w:rFonts w:cs="Helvetica"/>
        </w:rPr>
        <w:fldChar w:fldCharType="begin"/>
      </w:r>
      <w:r w:rsidRPr="005B4136">
        <w:rPr>
          <w:rFonts w:cs="Helvetica"/>
        </w:rPr>
        <w:instrText xml:space="preserve"> REF _Ref77801461 \w \p \h  \* MERGEFORMAT </w:instrText>
      </w:r>
      <w:r w:rsidRPr="005B4136">
        <w:rPr>
          <w:rFonts w:cs="Helvetica"/>
        </w:rPr>
      </w:r>
      <w:r w:rsidRPr="005B4136">
        <w:rPr>
          <w:rFonts w:cs="Helvetica"/>
        </w:rPr>
        <w:fldChar w:fldCharType="separate"/>
      </w:r>
      <w:r w:rsidR="005B4136" w:rsidRPr="005B4136">
        <w:rPr>
          <w:rFonts w:cs="Helvetica"/>
        </w:rPr>
        <w:t>38 below</w:t>
      </w:r>
      <w:r w:rsidRPr="005B4136">
        <w:rPr>
          <w:rFonts w:cs="Helvetica"/>
        </w:rPr>
        <w:fldChar w:fldCharType="end"/>
      </w:r>
      <w:r w:rsidRPr="005B4136">
        <w:rPr>
          <w:rFonts w:cs="Helvetica"/>
        </w:rPr>
        <w:t xml:space="preserve"> is applicable by analogy.</w:t>
      </w:r>
      <w:commentRangeEnd w:id="20"/>
      <w:r w:rsidR="00B74680">
        <w:rPr>
          <w:rStyle w:val="CommentReference"/>
          <w:rFonts w:ascii="Times New Roman" w:hAnsi="Times New Roman"/>
          <w:kern w:val="16"/>
          <w:lang w:val="en-AU"/>
          <w14:ligatures w14:val="none"/>
        </w:rPr>
        <w:commentReference w:id="20"/>
      </w:r>
    </w:p>
    <w:p w14:paraId="31BF6B13" w14:textId="177B860E" w:rsidR="00D050AF" w:rsidRPr="005B4136" w:rsidRDefault="00D050AF" w:rsidP="00C46177">
      <w:pPr>
        <w:pStyle w:val="COMINNOHeading1"/>
        <w:rPr>
          <w:rFonts w:cs="Helvetica"/>
        </w:rPr>
      </w:pPr>
      <w:bookmarkStart w:id="21" w:name="_Toc77717685"/>
      <w:r w:rsidRPr="005B4136">
        <w:rPr>
          <w:rFonts w:cs="Helvetica"/>
        </w:rPr>
        <w:t>FOREGROUND IPR</w:t>
      </w:r>
    </w:p>
    <w:p w14:paraId="636E88F9" w14:textId="054E8E8D" w:rsidR="009522B0" w:rsidRPr="005B4136" w:rsidRDefault="00801FF4" w:rsidP="00D050AF">
      <w:pPr>
        <w:pStyle w:val="COMINNOHeading2"/>
        <w:rPr>
          <w:rFonts w:cs="Helvetica"/>
        </w:rPr>
      </w:pPr>
      <w:r w:rsidRPr="005B4136">
        <w:rPr>
          <w:rFonts w:cs="Helvetica"/>
        </w:rPr>
        <w:t xml:space="preserve">LIBRE </w:t>
      </w:r>
      <w:r w:rsidR="00742041" w:rsidRPr="005B4136">
        <w:rPr>
          <w:rFonts w:cs="Helvetica"/>
        </w:rPr>
        <w:t>FOREGROUND IPR</w:t>
      </w:r>
      <w:bookmarkEnd w:id="21"/>
      <w:r w:rsidRPr="005B4136">
        <w:rPr>
          <w:rFonts w:cs="Helvetica"/>
        </w:rPr>
        <w:t xml:space="preserve"> (</w:t>
      </w:r>
      <w:r w:rsidR="00D050AF" w:rsidRPr="005B4136">
        <w:rPr>
          <w:rFonts w:cs="Helvetica"/>
        </w:rPr>
        <w:t>as the r</w:t>
      </w:r>
      <w:r w:rsidRPr="005B4136">
        <w:rPr>
          <w:rFonts w:cs="Helvetica"/>
        </w:rPr>
        <w:t>ule)</w:t>
      </w:r>
    </w:p>
    <w:p w14:paraId="4C56E2BE" w14:textId="40D2F4F0" w:rsidR="00801FF4" w:rsidRPr="005B4136" w:rsidRDefault="00921626" w:rsidP="00C84062">
      <w:pPr>
        <w:pStyle w:val="COMINNOHeading3"/>
        <w:numPr>
          <w:ilvl w:val="2"/>
          <w:numId w:val="21"/>
        </w:numPr>
        <w:rPr>
          <w:rFonts w:cs="Helvetica"/>
        </w:rPr>
      </w:pPr>
      <w:bookmarkStart w:id="22" w:name="_Toc77717687"/>
      <w:r w:rsidRPr="005B4136">
        <w:rPr>
          <w:rFonts w:cs="Helvetica"/>
        </w:rPr>
        <w:t>Ownership, a</w:t>
      </w:r>
      <w:r w:rsidR="00950265" w:rsidRPr="005B4136">
        <w:rPr>
          <w:rFonts w:cs="Helvetica"/>
        </w:rPr>
        <w:t>ssignment</w:t>
      </w:r>
      <w:r w:rsidRPr="005B4136">
        <w:rPr>
          <w:rFonts w:cs="Helvetica"/>
        </w:rPr>
        <w:t xml:space="preserve"> &amp;</w:t>
      </w:r>
      <w:r w:rsidR="00241FB9" w:rsidRPr="005B4136">
        <w:rPr>
          <w:rFonts w:cs="Helvetica"/>
        </w:rPr>
        <w:t xml:space="preserve"> </w:t>
      </w:r>
      <w:r w:rsidR="00950265" w:rsidRPr="005B4136">
        <w:rPr>
          <w:rFonts w:cs="Helvetica"/>
        </w:rPr>
        <w:t>transfer</w:t>
      </w:r>
    </w:p>
    <w:p w14:paraId="3C4578A0" w14:textId="0E93E47D" w:rsidR="00801FF4" w:rsidRPr="005B4136" w:rsidRDefault="00801FF4" w:rsidP="00801FF4">
      <w:pPr>
        <w:pStyle w:val="COMINNOParagraph"/>
        <w:rPr>
          <w:rFonts w:cs="Helvetica"/>
        </w:rPr>
      </w:pPr>
      <w:bookmarkStart w:id="23" w:name="_Ref77952918"/>
      <w:commentRangeStart w:id="24"/>
      <w:r w:rsidRPr="005B4136">
        <w:rPr>
          <w:rFonts w:cs="Helvetica"/>
          <w:u w:val="single"/>
        </w:rPr>
        <w:t>Team’s ownership</w:t>
      </w:r>
      <w:r w:rsidRPr="005B4136">
        <w:rPr>
          <w:rFonts w:cs="Helvetica"/>
        </w:rPr>
        <w:t>. Any and all Foreground IPR are assigned to the Team</w:t>
      </w:r>
      <w:r w:rsidR="00EF4B8C" w:rsidRPr="005B4136">
        <w:rPr>
          <w:rFonts w:cs="Helvetica"/>
        </w:rPr>
        <w:t xml:space="preserve"> as the Foreground IPR owner</w:t>
      </w:r>
      <w:r w:rsidRPr="005B4136">
        <w:rPr>
          <w:rFonts w:cs="Helvetica"/>
        </w:rPr>
        <w:t>, unless</w:t>
      </w:r>
      <w:r w:rsidR="00241FB9" w:rsidRPr="005B4136">
        <w:rPr>
          <w:rFonts w:cs="Helvetica"/>
        </w:rPr>
        <w:t xml:space="preserve"> decided or</w:t>
      </w:r>
      <w:r w:rsidRPr="005B4136">
        <w:rPr>
          <w:rFonts w:cs="Helvetica"/>
        </w:rPr>
        <w:t xml:space="preserve"> disposed otherwise</w:t>
      </w:r>
      <w:r w:rsidR="00241FB9" w:rsidRPr="005B4136">
        <w:rPr>
          <w:rFonts w:cs="Helvetica"/>
        </w:rPr>
        <w:t xml:space="preserve"> (e.g. §</w:t>
      </w:r>
      <w:r w:rsidR="00241FB9" w:rsidRPr="005B4136">
        <w:rPr>
          <w:rFonts w:cs="Helvetica"/>
        </w:rPr>
        <w:fldChar w:fldCharType="begin"/>
      </w:r>
      <w:r w:rsidR="00241FB9" w:rsidRPr="005B4136">
        <w:rPr>
          <w:rFonts w:cs="Helvetica"/>
        </w:rPr>
        <w:instrText xml:space="preserve"> REF _Ref77951124 \r \h </w:instrText>
      </w:r>
      <w:r w:rsidR="005B4136">
        <w:rPr>
          <w:rFonts w:cs="Helvetica"/>
        </w:rPr>
        <w:instrText xml:space="preserve"> \* MERGEFORMAT </w:instrText>
      </w:r>
      <w:r w:rsidR="00241FB9" w:rsidRPr="005B4136">
        <w:rPr>
          <w:rFonts w:cs="Helvetica"/>
        </w:rPr>
      </w:r>
      <w:r w:rsidR="00241FB9" w:rsidRPr="005B4136">
        <w:rPr>
          <w:rFonts w:cs="Helvetica"/>
        </w:rPr>
        <w:fldChar w:fldCharType="separate"/>
      </w:r>
      <w:r w:rsidR="005B4136" w:rsidRPr="005B4136">
        <w:rPr>
          <w:rFonts w:cs="Helvetica"/>
        </w:rPr>
        <w:t>43</w:t>
      </w:r>
      <w:r w:rsidR="00241FB9" w:rsidRPr="005B4136">
        <w:rPr>
          <w:rFonts w:cs="Helvetica"/>
        </w:rPr>
        <w:fldChar w:fldCharType="end"/>
      </w:r>
      <w:r w:rsidR="00241FB9" w:rsidRPr="005B4136">
        <w:rPr>
          <w:rFonts w:cs="Helvetica"/>
        </w:rPr>
        <w:t xml:space="preserve"> </w:t>
      </w:r>
      <w:r w:rsidR="00241FB9" w:rsidRPr="005B4136">
        <w:rPr>
          <w:rFonts w:cs="Helvetica"/>
          <w:i/>
        </w:rPr>
        <w:t>et seq</w:t>
      </w:r>
      <w:r w:rsidR="00241FB9" w:rsidRPr="005B4136">
        <w:rPr>
          <w:rFonts w:cs="Helvetica"/>
        </w:rPr>
        <w:t>. below)</w:t>
      </w:r>
      <w:r w:rsidRPr="005B4136">
        <w:rPr>
          <w:rFonts w:cs="Helvetica"/>
        </w:rPr>
        <w:t>.</w:t>
      </w:r>
      <w:bookmarkEnd w:id="23"/>
    </w:p>
    <w:p w14:paraId="503177A7" w14:textId="6D760D6F" w:rsidR="00801FF4" w:rsidRPr="005B4136" w:rsidRDefault="00241FB9" w:rsidP="00C84062">
      <w:pPr>
        <w:pStyle w:val="COMINNOParagraph"/>
        <w:numPr>
          <w:ilvl w:val="0"/>
          <w:numId w:val="8"/>
        </w:numPr>
        <w:rPr>
          <w:rFonts w:cs="Helvetica"/>
        </w:rPr>
      </w:pPr>
      <w:r w:rsidRPr="005B4136">
        <w:rPr>
          <w:rFonts w:cs="Helvetica"/>
          <w:u w:val="single"/>
        </w:rPr>
        <w:t>Alternative</w:t>
      </w:r>
      <w:r w:rsidR="00E443E7" w:rsidRPr="005B4136">
        <w:rPr>
          <w:rFonts w:cs="Helvetica"/>
          <w:u w:val="single"/>
        </w:rPr>
        <w:t xml:space="preserve"> options</w:t>
      </w:r>
      <w:r w:rsidR="00801FF4" w:rsidRPr="005B4136">
        <w:rPr>
          <w:rFonts w:cs="Helvetica"/>
        </w:rPr>
        <w:t xml:space="preserve">. Instead of Team’s ownership, the </w:t>
      </w:r>
      <w:r w:rsidR="00E443E7" w:rsidRPr="005B4136">
        <w:rPr>
          <w:rFonts w:cs="Helvetica"/>
        </w:rPr>
        <w:t>Team</w:t>
      </w:r>
      <w:r w:rsidR="00801FF4" w:rsidRPr="005B4136">
        <w:rPr>
          <w:rFonts w:cs="Helvetica"/>
        </w:rPr>
        <w:t xml:space="preserve"> may decide </w:t>
      </w:r>
      <w:r w:rsidR="00E443E7" w:rsidRPr="005B4136">
        <w:rPr>
          <w:rFonts w:cs="Helvetica"/>
        </w:rPr>
        <w:t>to assign or to transfer</w:t>
      </w:r>
      <w:r w:rsidR="00921626" w:rsidRPr="005B4136">
        <w:rPr>
          <w:rFonts w:cs="Helvetica"/>
        </w:rPr>
        <w:t xml:space="preserve"> </w:t>
      </w:r>
      <w:r w:rsidR="00E443E7" w:rsidRPr="005B4136">
        <w:rPr>
          <w:rFonts w:cs="Helvetica"/>
        </w:rPr>
        <w:t>the Foreground IPR:</w:t>
      </w:r>
    </w:p>
    <w:p w14:paraId="6ACF752A" w14:textId="5935A040" w:rsidR="00E443E7" w:rsidRPr="005B4136" w:rsidRDefault="00E443E7" w:rsidP="00C84062">
      <w:pPr>
        <w:pStyle w:val="COMINNOList-a"/>
        <w:numPr>
          <w:ilvl w:val="1"/>
          <w:numId w:val="24"/>
        </w:numPr>
        <w:rPr>
          <w:rFonts w:cs="Helvetica"/>
        </w:rPr>
      </w:pPr>
      <w:r w:rsidRPr="005B4136">
        <w:rPr>
          <w:rFonts w:cs="Helvetica"/>
        </w:rPr>
        <w:t>to another assignee (e.g. a specific Party</w:t>
      </w:r>
      <w:r w:rsidR="00D050AF" w:rsidRPr="005B4136">
        <w:rPr>
          <w:rFonts w:cs="Helvetica"/>
        </w:rPr>
        <w:t xml:space="preserve"> or an entrusted third party</w:t>
      </w:r>
      <w:r w:rsidRPr="005B4136">
        <w:rPr>
          <w:rFonts w:cs="Helvetica"/>
        </w:rPr>
        <w:t xml:space="preserve">), </w:t>
      </w:r>
      <w:r w:rsidR="00D050AF" w:rsidRPr="005B4136">
        <w:rPr>
          <w:rFonts w:cs="Helvetica"/>
        </w:rPr>
        <w:t xml:space="preserve">with </w:t>
      </w:r>
      <w:r w:rsidR="00EF4B8C" w:rsidRPr="005B4136">
        <w:rPr>
          <w:rFonts w:cs="Helvetica"/>
        </w:rPr>
        <w:t>such assignee’s</w:t>
      </w:r>
      <w:r w:rsidR="00D050AF" w:rsidRPr="005B4136">
        <w:rPr>
          <w:rFonts w:cs="Helvetica"/>
        </w:rPr>
        <w:t xml:space="preserve"> agreement</w:t>
      </w:r>
      <w:r w:rsidR="00EF4B8C" w:rsidRPr="005B4136">
        <w:rPr>
          <w:rFonts w:cs="Helvetica"/>
        </w:rPr>
        <w:t>,</w:t>
      </w:r>
      <w:r w:rsidR="00D050AF" w:rsidRPr="005B4136">
        <w:rPr>
          <w:rFonts w:cs="Helvetica"/>
        </w:rPr>
        <w:t xml:space="preserve"> and subject to the terms and conditions of this Agreement</w:t>
      </w:r>
      <w:r w:rsidRPr="005B4136">
        <w:rPr>
          <w:rFonts w:cs="Helvetica"/>
        </w:rPr>
        <w:t>;</w:t>
      </w:r>
    </w:p>
    <w:p w14:paraId="5C8933C0" w14:textId="2E7D47D4" w:rsidR="00801FF4" w:rsidRPr="005B4136" w:rsidRDefault="00E443E7" w:rsidP="00C84062">
      <w:pPr>
        <w:pStyle w:val="COMINNOList-a"/>
        <w:numPr>
          <w:ilvl w:val="1"/>
          <w:numId w:val="24"/>
        </w:numPr>
        <w:rPr>
          <w:rFonts w:cs="Helvetica"/>
        </w:rPr>
      </w:pPr>
      <w:r w:rsidRPr="005B4136">
        <w:rPr>
          <w:rFonts w:cs="Helvetica"/>
        </w:rPr>
        <w:t>to each their own:</w:t>
      </w:r>
      <w:r w:rsidR="00801FF4" w:rsidRPr="005B4136">
        <w:rPr>
          <w:rFonts w:cs="Helvetica"/>
        </w:rPr>
        <w:t xml:space="preserve"> </w:t>
      </w:r>
      <w:r w:rsidRPr="005B4136">
        <w:rPr>
          <w:rFonts w:cs="Helvetica"/>
        </w:rPr>
        <w:t>in such case, e</w:t>
      </w:r>
      <w:r w:rsidR="00801FF4" w:rsidRPr="005B4136">
        <w:rPr>
          <w:rFonts w:cs="Helvetica"/>
        </w:rPr>
        <w:t>ach contributing Party is the owner of the specific Foreground IPR intangible asset to the creation of w</w:t>
      </w:r>
      <w:r w:rsidRPr="005B4136">
        <w:rPr>
          <w:rFonts w:cs="Helvetica"/>
        </w:rPr>
        <w:t>hich such Party has contributed; w</w:t>
      </w:r>
      <w:r w:rsidR="00801FF4" w:rsidRPr="005B4136">
        <w:rPr>
          <w:rFonts w:cs="Helvetica"/>
        </w:rPr>
        <w:t>here no contributing Party can be singled out, the Foreground IPR intangible asset is co-o</w:t>
      </w:r>
      <w:r w:rsidRPr="005B4136">
        <w:rPr>
          <w:rFonts w:cs="Helvetica"/>
        </w:rPr>
        <w:t>wned by each contributing Party; w</w:t>
      </w:r>
      <w:r w:rsidR="00801FF4" w:rsidRPr="005B4136">
        <w:rPr>
          <w:rFonts w:cs="Helvetica"/>
        </w:rPr>
        <w:t xml:space="preserve">here no contributing Parties can be singled out or distinguished, or upon the Parties’ unanimous decision, the Foreground IPR intangible asset is considered to be co-owned </w:t>
      </w:r>
      <w:r w:rsidRPr="005B4136">
        <w:rPr>
          <w:rFonts w:cs="Helvetica"/>
        </w:rPr>
        <w:t>by all Parties to the Agreement; or</w:t>
      </w:r>
    </w:p>
    <w:p w14:paraId="128BBF0F" w14:textId="7FB51B8B" w:rsidR="00E443E7" w:rsidRPr="005B4136" w:rsidRDefault="00E443E7" w:rsidP="00C84062">
      <w:pPr>
        <w:pStyle w:val="COMINNOList-a"/>
        <w:numPr>
          <w:ilvl w:val="1"/>
          <w:numId w:val="24"/>
        </w:numPr>
        <w:rPr>
          <w:rFonts w:cs="Helvetica"/>
        </w:rPr>
      </w:pPr>
      <w:proofErr w:type="gramStart"/>
      <w:r w:rsidRPr="005B4136">
        <w:rPr>
          <w:rFonts w:cs="Helvetica"/>
        </w:rPr>
        <w:t>pursuant</w:t>
      </w:r>
      <w:proofErr w:type="gramEnd"/>
      <w:r w:rsidRPr="005B4136">
        <w:rPr>
          <w:rFonts w:cs="Helvetica"/>
        </w:rPr>
        <w:t xml:space="preserve"> to an </w:t>
      </w:r>
      <w:r w:rsidRPr="005B4136">
        <w:rPr>
          <w:rFonts w:cs="Helvetica"/>
          <w:i/>
        </w:rPr>
        <w:t>ad hoc</w:t>
      </w:r>
      <w:r w:rsidRPr="005B4136">
        <w:rPr>
          <w:rFonts w:cs="Helvetica"/>
        </w:rPr>
        <w:t xml:space="preserve"> </w:t>
      </w:r>
      <w:r w:rsidR="00921626" w:rsidRPr="005B4136">
        <w:rPr>
          <w:rFonts w:cs="Helvetica"/>
        </w:rPr>
        <w:t xml:space="preserve">mode of </w:t>
      </w:r>
      <w:r w:rsidRPr="005B4136">
        <w:rPr>
          <w:rFonts w:cs="Helvetica"/>
        </w:rPr>
        <w:t>distribution</w:t>
      </w:r>
      <w:r w:rsidR="00D050AF" w:rsidRPr="005B4136">
        <w:rPr>
          <w:rFonts w:cs="Helvetica"/>
        </w:rPr>
        <w:t xml:space="preserve"> agreed upon by the Team</w:t>
      </w:r>
      <w:r w:rsidRPr="005B4136">
        <w:rPr>
          <w:rFonts w:cs="Helvetica"/>
        </w:rPr>
        <w:t>.</w:t>
      </w:r>
      <w:commentRangeEnd w:id="24"/>
      <w:r w:rsidR="00B74680">
        <w:rPr>
          <w:rStyle w:val="CommentReference"/>
          <w:rFonts w:ascii="Times New Roman" w:hAnsi="Times New Roman"/>
          <w:kern w:val="16"/>
          <w:lang w:val="en-AU"/>
          <w14:ligatures w14:val="none"/>
        </w:rPr>
        <w:commentReference w:id="24"/>
      </w:r>
    </w:p>
    <w:p w14:paraId="15EC4A89" w14:textId="5AB14DD3" w:rsidR="00950265" w:rsidRDefault="00921626" w:rsidP="00D050AF">
      <w:pPr>
        <w:pStyle w:val="COMINNOParagraph"/>
        <w:rPr>
          <w:rFonts w:cs="Helvetica"/>
        </w:rPr>
      </w:pPr>
      <w:r w:rsidRPr="005B4136">
        <w:rPr>
          <w:rFonts w:cs="Helvetica"/>
          <w:u w:val="single"/>
        </w:rPr>
        <w:t>Proprietary Foreground IPR</w:t>
      </w:r>
      <w:r w:rsidRPr="005B4136">
        <w:rPr>
          <w:rFonts w:cs="Helvetica"/>
        </w:rPr>
        <w:t xml:space="preserve">. </w:t>
      </w:r>
      <w:r w:rsidR="00950265" w:rsidRPr="005B4136">
        <w:rPr>
          <w:rFonts w:cs="Helvetica"/>
        </w:rPr>
        <w:t xml:space="preserve">Section </w:t>
      </w:r>
      <w:r w:rsidRPr="005B4136">
        <w:rPr>
          <w:rFonts w:cs="Helvetica"/>
        </w:rPr>
        <w:fldChar w:fldCharType="begin"/>
      </w:r>
      <w:r w:rsidRPr="005B4136">
        <w:rPr>
          <w:rFonts w:cs="Helvetica"/>
        </w:rPr>
        <w:instrText xml:space="preserve"> REF _Ref77951118 \r \h </w:instrText>
      </w:r>
      <w:r w:rsidR="005B4136">
        <w:rPr>
          <w:rFonts w:cs="Helvetica"/>
        </w:rPr>
        <w:instrText xml:space="preserve"> \* MERGEFORMAT </w:instrText>
      </w:r>
      <w:r w:rsidRPr="005B4136">
        <w:rPr>
          <w:rFonts w:cs="Helvetica"/>
        </w:rPr>
      </w:r>
      <w:r w:rsidRPr="005B4136">
        <w:rPr>
          <w:rFonts w:cs="Helvetica"/>
        </w:rPr>
        <w:fldChar w:fldCharType="separate"/>
      </w:r>
      <w:r w:rsidR="005B4136" w:rsidRPr="005B4136">
        <w:rPr>
          <w:rFonts w:cs="Helvetica"/>
        </w:rPr>
        <w:t>7.2</w:t>
      </w:r>
      <w:r w:rsidRPr="005B4136">
        <w:rPr>
          <w:rFonts w:cs="Helvetica"/>
        </w:rPr>
        <w:fldChar w:fldCharType="end"/>
      </w:r>
      <w:r w:rsidRPr="005B4136">
        <w:rPr>
          <w:rFonts w:cs="Helvetica"/>
        </w:rPr>
        <w:t xml:space="preserve"> </w:t>
      </w:r>
      <w:r w:rsidR="00950265" w:rsidRPr="005B4136">
        <w:rPr>
          <w:rFonts w:cs="Helvetica"/>
        </w:rPr>
        <w:t>is reserved.</w:t>
      </w:r>
    </w:p>
    <w:p w14:paraId="0CD4FCDD" w14:textId="64889296" w:rsidR="00B9726E" w:rsidRPr="005B4136" w:rsidRDefault="00B9726E" w:rsidP="00B9726E">
      <w:pPr>
        <w:pStyle w:val="COMINNOParagraph"/>
        <w:rPr>
          <w:rFonts w:cs="Helvetica"/>
        </w:rPr>
      </w:pPr>
      <w:r w:rsidRPr="005B4136">
        <w:rPr>
          <w:rFonts w:cs="Helvetica"/>
          <w:u w:val="single"/>
        </w:rPr>
        <w:t>Team’s inalienable right of use</w:t>
      </w:r>
      <w:r w:rsidRPr="005B4136">
        <w:rPr>
          <w:rFonts w:cs="Helvetica"/>
        </w:rPr>
        <w:t>. Notwithstanding any of the above,</w:t>
      </w:r>
      <w:r w:rsidRPr="00B9726E">
        <w:rPr>
          <w:rFonts w:cs="Helvetica"/>
        </w:rPr>
        <w:t xml:space="preserve"> </w:t>
      </w:r>
      <w:r w:rsidRPr="005B4136">
        <w:rPr>
          <w:rFonts w:cs="Helvetica"/>
        </w:rPr>
        <w:t>regardless of any transfer, assignment or licensing application</w:t>
      </w:r>
      <w:r>
        <w:rPr>
          <w:rFonts w:cs="Helvetica"/>
        </w:rPr>
        <w:t>,</w:t>
      </w:r>
      <w:r w:rsidRPr="005B4136">
        <w:rPr>
          <w:rFonts w:cs="Helvetica"/>
        </w:rPr>
        <w:t xml:space="preserve"> any and all Foreground IPR</w:t>
      </w:r>
      <w:r>
        <w:rPr>
          <w:rFonts w:cs="Helvetica"/>
        </w:rPr>
        <w:t xml:space="preserve"> </w:t>
      </w:r>
      <w:r w:rsidRPr="005B4136">
        <w:rPr>
          <w:rFonts w:cs="Helvetica"/>
        </w:rPr>
        <w:t>are made available</w:t>
      </w:r>
      <w:r>
        <w:rPr>
          <w:rFonts w:cs="Helvetica"/>
        </w:rPr>
        <w:t>, as soon as they are created,</w:t>
      </w:r>
      <w:r w:rsidRPr="005B4136">
        <w:rPr>
          <w:rFonts w:cs="Helvetica"/>
        </w:rPr>
        <w:t xml:space="preserve"> as a </w:t>
      </w:r>
      <w:r>
        <w:rPr>
          <w:rFonts w:cs="Helvetica"/>
        </w:rPr>
        <w:t xml:space="preserve">general </w:t>
      </w:r>
      <w:r w:rsidRPr="005B4136">
        <w:rPr>
          <w:rFonts w:cs="Helvetica"/>
        </w:rPr>
        <w:t>resource to the Team for</w:t>
      </w:r>
      <w:r>
        <w:rPr>
          <w:rFonts w:cs="Helvetica"/>
        </w:rPr>
        <w:t xml:space="preserve"> achieving</w:t>
      </w:r>
      <w:r w:rsidRPr="005B4136">
        <w:rPr>
          <w:rFonts w:cs="Helvetica"/>
        </w:rPr>
        <w:t xml:space="preserve"> the Purpose </w:t>
      </w:r>
      <w:r>
        <w:rPr>
          <w:rFonts w:cs="Helvetica"/>
        </w:rPr>
        <w:t>pursuant to</w:t>
      </w:r>
      <w:r w:rsidRPr="005B4136">
        <w:rPr>
          <w:rFonts w:cs="Helvetica"/>
        </w:rPr>
        <w:t xml:space="preserve"> the Team Project Contract.</w:t>
      </w:r>
    </w:p>
    <w:p w14:paraId="38C2E1B8" w14:textId="5D10A9BF" w:rsidR="009522B0" w:rsidRPr="005B4136" w:rsidRDefault="00742041" w:rsidP="00D050AF">
      <w:pPr>
        <w:pStyle w:val="COMINNOHeading3"/>
        <w:rPr>
          <w:rFonts w:cs="Helvetica"/>
        </w:rPr>
      </w:pPr>
      <w:bookmarkStart w:id="25" w:name="_Ref77952640"/>
      <w:r w:rsidRPr="005B4136">
        <w:rPr>
          <w:rFonts w:cs="Helvetica"/>
        </w:rPr>
        <w:t xml:space="preserve">Choice of </w:t>
      </w:r>
      <w:r w:rsidR="0024267A" w:rsidRPr="005B4136">
        <w:rPr>
          <w:rFonts w:cs="Helvetica"/>
        </w:rPr>
        <w:t>licence</w:t>
      </w:r>
      <w:bookmarkEnd w:id="22"/>
      <w:bookmarkEnd w:id="25"/>
    </w:p>
    <w:p w14:paraId="1D836102" w14:textId="3A513A9D" w:rsidR="00184FC8" w:rsidRPr="005B4136" w:rsidRDefault="00184FC8" w:rsidP="00184FC8">
      <w:pPr>
        <w:pStyle w:val="COMINNOParagraph"/>
        <w:rPr>
          <w:rFonts w:cs="Helvetica"/>
        </w:rPr>
      </w:pPr>
      <w:r w:rsidRPr="005B4136">
        <w:rPr>
          <w:rFonts w:cs="Helvetica"/>
          <w:u w:val="single"/>
        </w:rPr>
        <w:t>Libre licence</w:t>
      </w:r>
      <w:r w:rsidRPr="005B4136">
        <w:rPr>
          <w:rFonts w:cs="Helvetica"/>
        </w:rPr>
        <w:t xml:space="preserve">. </w:t>
      </w:r>
      <w:r w:rsidR="00D050AF" w:rsidRPr="005B4136">
        <w:rPr>
          <w:rFonts w:cs="Helvetica"/>
        </w:rPr>
        <w:t xml:space="preserve">Each </w:t>
      </w:r>
      <w:r w:rsidRPr="005B4136">
        <w:rPr>
          <w:rFonts w:cs="Helvetica"/>
        </w:rPr>
        <w:t>Foreground IPR</w:t>
      </w:r>
      <w:r w:rsidR="004A2AFE" w:rsidRPr="005B4136">
        <w:rPr>
          <w:rFonts w:cs="Helvetica"/>
        </w:rPr>
        <w:t xml:space="preserve"> intangible asset </w:t>
      </w:r>
      <w:r w:rsidR="00D050AF" w:rsidRPr="005B4136">
        <w:rPr>
          <w:rFonts w:cs="Helvetica"/>
        </w:rPr>
        <w:t xml:space="preserve">is </w:t>
      </w:r>
      <w:r w:rsidRPr="005B4136">
        <w:rPr>
          <w:rFonts w:cs="Helvetica"/>
        </w:rPr>
        <w:t xml:space="preserve">placed under a Libre licence, unless provisions on proprietary Background IPR or Confidential Information are applicable. </w:t>
      </w:r>
    </w:p>
    <w:p w14:paraId="0475BF6A" w14:textId="1D57EA15" w:rsidR="000A7AF7" w:rsidRPr="005B4136" w:rsidRDefault="0053271C" w:rsidP="00C84062">
      <w:pPr>
        <w:pStyle w:val="COMINNOParagraph"/>
        <w:numPr>
          <w:ilvl w:val="0"/>
          <w:numId w:val="9"/>
        </w:numPr>
        <w:rPr>
          <w:rFonts w:cs="Helvetica"/>
        </w:rPr>
      </w:pPr>
      <w:commentRangeStart w:id="26"/>
      <w:r w:rsidRPr="005B4136">
        <w:rPr>
          <w:rFonts w:cs="Helvetica"/>
          <w:u w:val="single"/>
        </w:rPr>
        <w:t>Principle</w:t>
      </w:r>
      <w:r w:rsidRPr="005B4136">
        <w:rPr>
          <w:rFonts w:cs="Helvetica"/>
        </w:rPr>
        <w:t xml:space="preserve">. </w:t>
      </w:r>
      <w:r w:rsidR="00921626" w:rsidRPr="005B4136">
        <w:rPr>
          <w:rFonts w:cs="Helvetica"/>
        </w:rPr>
        <w:t>Unless decided or provided otherwise, t</w:t>
      </w:r>
      <w:r w:rsidR="00742041" w:rsidRPr="005B4136">
        <w:rPr>
          <w:rFonts w:cs="Helvetica"/>
        </w:rPr>
        <w:t>he</w:t>
      </w:r>
      <w:r w:rsidR="004A2AFE" w:rsidRPr="005B4136">
        <w:rPr>
          <w:rFonts w:cs="Helvetica"/>
        </w:rPr>
        <w:t xml:space="preserve"> </w:t>
      </w:r>
      <w:r w:rsidR="00D050AF" w:rsidRPr="005B4136">
        <w:rPr>
          <w:rFonts w:cs="Helvetica"/>
        </w:rPr>
        <w:t xml:space="preserve">Foreground IPR </w:t>
      </w:r>
      <w:r w:rsidR="00150F3A">
        <w:rPr>
          <w:rFonts w:cs="Helvetica"/>
        </w:rPr>
        <w:t xml:space="preserve">owner, unless delegated otherwise, </w:t>
      </w:r>
      <w:r w:rsidR="00921626" w:rsidRPr="005B4136">
        <w:rPr>
          <w:rFonts w:cs="Helvetica"/>
        </w:rPr>
        <w:t xml:space="preserve">is responsible for choosing </w:t>
      </w:r>
      <w:r w:rsidR="00742041" w:rsidRPr="005B4136">
        <w:rPr>
          <w:rFonts w:cs="Helvetica"/>
        </w:rPr>
        <w:t xml:space="preserve">the standardised or </w:t>
      </w:r>
      <w:r w:rsidR="00742041" w:rsidRPr="005B4136">
        <w:rPr>
          <w:rFonts w:cs="Helvetica"/>
          <w:i/>
        </w:rPr>
        <w:t>ad hoc</w:t>
      </w:r>
      <w:r w:rsidR="00742041" w:rsidRPr="005B4136">
        <w:rPr>
          <w:rFonts w:cs="Helvetica"/>
        </w:rPr>
        <w:t xml:space="preserve"> Libre licence that applies</w:t>
      </w:r>
      <w:r w:rsidR="00247E76" w:rsidRPr="005B4136">
        <w:rPr>
          <w:rFonts w:cs="Helvetica"/>
        </w:rPr>
        <w:t xml:space="preserve"> to it</w:t>
      </w:r>
      <w:r w:rsidR="001F1F6E" w:rsidRPr="005B4136">
        <w:rPr>
          <w:rFonts w:cs="Helvetica"/>
        </w:rPr>
        <w:t>s Foreground IPR intangible assets</w:t>
      </w:r>
      <w:r w:rsidRPr="005B4136">
        <w:rPr>
          <w:rFonts w:cs="Helvetica"/>
        </w:rPr>
        <w:t>, and gives notice of its choice to the other Parties</w:t>
      </w:r>
      <w:r w:rsidR="00694FBD" w:rsidRPr="005B4136">
        <w:rPr>
          <w:rFonts w:cs="Helvetica"/>
        </w:rPr>
        <w:t>; in case of co-ownership, the choice is made by majority vote</w:t>
      </w:r>
      <w:r w:rsidR="00247E76" w:rsidRPr="005B4136">
        <w:rPr>
          <w:rFonts w:cs="Helvetica"/>
        </w:rPr>
        <w:t>.</w:t>
      </w:r>
      <w:r w:rsidR="000A7AF7" w:rsidRPr="005B4136">
        <w:rPr>
          <w:rFonts w:cs="Helvetica"/>
        </w:rPr>
        <w:t xml:space="preserve"> If the Foreground IPR is a </w:t>
      </w:r>
      <w:r w:rsidR="00694FBD" w:rsidRPr="005B4136">
        <w:rPr>
          <w:rFonts w:cs="Helvetica"/>
        </w:rPr>
        <w:t>Derivative</w:t>
      </w:r>
      <w:r w:rsidR="000A7AF7" w:rsidRPr="005B4136">
        <w:rPr>
          <w:rFonts w:cs="Helvetica"/>
        </w:rPr>
        <w:t xml:space="preserve"> work </w:t>
      </w:r>
      <w:r w:rsidR="00492606" w:rsidRPr="005B4136">
        <w:rPr>
          <w:rFonts w:cs="Helvetica"/>
        </w:rPr>
        <w:t>from</w:t>
      </w:r>
      <w:r w:rsidR="004A2AFE" w:rsidRPr="005B4136">
        <w:rPr>
          <w:rFonts w:cs="Helvetica"/>
        </w:rPr>
        <w:t xml:space="preserve"> an already libre-</w:t>
      </w:r>
      <w:r w:rsidR="0024267A" w:rsidRPr="005B4136">
        <w:rPr>
          <w:rFonts w:cs="Helvetica"/>
        </w:rPr>
        <w:t>licence</w:t>
      </w:r>
      <w:r w:rsidR="000A7AF7" w:rsidRPr="005B4136">
        <w:rPr>
          <w:rFonts w:cs="Helvetica"/>
        </w:rPr>
        <w:t xml:space="preserve">d </w:t>
      </w:r>
      <w:r w:rsidR="00404B38" w:rsidRPr="005B4136">
        <w:rPr>
          <w:rFonts w:cs="Helvetica"/>
        </w:rPr>
        <w:t>intangible asset</w:t>
      </w:r>
      <w:r w:rsidR="000A7AF7" w:rsidRPr="005B4136">
        <w:rPr>
          <w:rFonts w:cs="Helvetica"/>
        </w:rPr>
        <w:t xml:space="preserve">, </w:t>
      </w:r>
      <w:r w:rsidR="001F1F6E" w:rsidRPr="005B4136">
        <w:rPr>
          <w:rFonts w:cs="Helvetica"/>
        </w:rPr>
        <w:t>the</w:t>
      </w:r>
      <w:r w:rsidR="000A7AF7" w:rsidRPr="005B4136">
        <w:rPr>
          <w:rFonts w:cs="Helvetica"/>
        </w:rPr>
        <w:t xml:space="preserve"> </w:t>
      </w:r>
      <w:r w:rsidR="004A2AFE" w:rsidRPr="005B4136">
        <w:rPr>
          <w:rFonts w:cs="Helvetica"/>
        </w:rPr>
        <w:t>Foreground IPR owner</w:t>
      </w:r>
      <w:r w:rsidR="000A7AF7" w:rsidRPr="005B4136">
        <w:rPr>
          <w:rFonts w:cs="Helvetica"/>
        </w:rPr>
        <w:t xml:space="preserve"> must comply with its terms, in particular its </w:t>
      </w:r>
      <w:proofErr w:type="spellStart"/>
      <w:r w:rsidR="000A7AF7" w:rsidRPr="005B4136">
        <w:rPr>
          <w:rFonts w:cs="Helvetica"/>
        </w:rPr>
        <w:t>copyleft</w:t>
      </w:r>
      <w:proofErr w:type="spellEnd"/>
      <w:r w:rsidR="000A7AF7" w:rsidRPr="005B4136">
        <w:rPr>
          <w:rFonts w:cs="Helvetica"/>
        </w:rPr>
        <w:t xml:space="preserve"> or share-alike obligations.</w:t>
      </w:r>
      <w:r w:rsidR="00742041" w:rsidRPr="005B4136">
        <w:rPr>
          <w:rFonts w:cs="Helvetica"/>
        </w:rPr>
        <w:t xml:space="preserve"> </w:t>
      </w:r>
    </w:p>
    <w:p w14:paraId="6CC1C7F5" w14:textId="703953BC" w:rsidR="00921626" w:rsidRPr="005B4136" w:rsidRDefault="00742041" w:rsidP="0023183D">
      <w:pPr>
        <w:pStyle w:val="COMINNOParagraph"/>
        <w:numPr>
          <w:ilvl w:val="0"/>
          <w:numId w:val="0"/>
        </w:numPr>
        <w:spacing w:after="0"/>
        <w:ind w:left="31" w:hanging="31"/>
        <w:rPr>
          <w:rFonts w:cs="Helvetica"/>
        </w:rPr>
      </w:pPr>
      <w:commentRangeStart w:id="27"/>
      <w:r w:rsidRPr="005B4136">
        <w:rPr>
          <w:rFonts w:cs="Helvetica"/>
          <w:u w:val="single"/>
        </w:rPr>
        <w:lastRenderedPageBreak/>
        <w:t>Recommendation</w:t>
      </w:r>
      <w:r w:rsidRPr="005B4136">
        <w:rPr>
          <w:rFonts w:cs="Helvetica"/>
        </w:rPr>
        <w:t xml:space="preserve">. While choosing the applicable Libre </w:t>
      </w:r>
      <w:r w:rsidR="0024267A" w:rsidRPr="005B4136">
        <w:rPr>
          <w:rFonts w:cs="Helvetica"/>
        </w:rPr>
        <w:t>licence</w:t>
      </w:r>
      <w:r w:rsidRPr="005B4136">
        <w:rPr>
          <w:rFonts w:cs="Helvetica"/>
        </w:rPr>
        <w:t xml:space="preserve">, options are </w:t>
      </w:r>
      <w:r w:rsidR="00492606" w:rsidRPr="005B4136">
        <w:rPr>
          <w:rFonts w:cs="Helvetica"/>
        </w:rPr>
        <w:t>suggested</w:t>
      </w:r>
      <w:r w:rsidRPr="005B4136">
        <w:rPr>
          <w:rFonts w:cs="Helvetica"/>
        </w:rPr>
        <w:t xml:space="preserve"> according to the following categories:</w:t>
      </w:r>
      <w:commentRangeEnd w:id="27"/>
      <w:r w:rsidR="00144688">
        <w:rPr>
          <w:rStyle w:val="CommentReference"/>
          <w:rFonts w:ascii="Times New Roman" w:hAnsi="Times New Roman"/>
          <w:kern w:val="16"/>
          <w:lang w:val="en-AU"/>
          <w14:ligatures w14:val="none"/>
        </w:rPr>
        <w:commentReference w:id="27"/>
      </w:r>
    </w:p>
    <w:tbl>
      <w:tblPr>
        <w:tblW w:w="9638" w:type="dxa"/>
        <w:tblLayout w:type="fixed"/>
        <w:tblCellMar>
          <w:left w:w="0" w:type="dxa"/>
          <w:right w:w="0" w:type="dxa"/>
        </w:tblCellMar>
        <w:tblLook w:val="04A0" w:firstRow="1" w:lastRow="0" w:firstColumn="1" w:lastColumn="0" w:noHBand="0" w:noVBand="1"/>
      </w:tblPr>
      <w:tblGrid>
        <w:gridCol w:w="4678"/>
        <w:gridCol w:w="4960"/>
      </w:tblGrid>
      <w:tr w:rsidR="009522B0" w:rsidRPr="005B4136" w14:paraId="591B7B69" w14:textId="77777777" w:rsidTr="00CB67C6">
        <w:tc>
          <w:tcPr>
            <w:tcW w:w="4678" w:type="dxa"/>
            <w:tcBorders>
              <w:bottom w:val="single" w:sz="4" w:space="0" w:color="auto"/>
            </w:tcBorders>
          </w:tcPr>
          <w:p w14:paraId="7F8FD1D2" w14:textId="1D42D9B6" w:rsidR="009522B0" w:rsidRPr="005B4136" w:rsidRDefault="00742041" w:rsidP="001D474D">
            <w:pPr>
              <w:pStyle w:val="COMINNOText"/>
              <w:rPr>
                <w:rFonts w:cs="Helvetica"/>
                <w:i/>
                <w:u w:val="single"/>
              </w:rPr>
            </w:pPr>
            <w:r w:rsidRPr="005B4136">
              <w:rPr>
                <w:rFonts w:cs="Helvetica"/>
                <w:i/>
                <w:u w:val="single"/>
              </w:rPr>
              <w:t xml:space="preserve">Category of </w:t>
            </w:r>
            <w:r w:rsidR="00404B38" w:rsidRPr="005B4136">
              <w:rPr>
                <w:rFonts w:cs="Helvetica"/>
                <w:i/>
                <w:u w:val="single"/>
              </w:rPr>
              <w:t>intangible assets</w:t>
            </w:r>
          </w:p>
        </w:tc>
        <w:tc>
          <w:tcPr>
            <w:tcW w:w="4960" w:type="dxa"/>
            <w:tcBorders>
              <w:bottom w:val="single" w:sz="4" w:space="0" w:color="auto"/>
            </w:tcBorders>
          </w:tcPr>
          <w:p w14:paraId="4B716AD0" w14:textId="0A9E60EF" w:rsidR="009522B0" w:rsidRPr="005B4136" w:rsidRDefault="00CB67C6" w:rsidP="001D474D">
            <w:pPr>
              <w:pStyle w:val="COMINNOText"/>
              <w:rPr>
                <w:rFonts w:cs="Helvetica"/>
                <w:i/>
                <w:u w:val="single"/>
              </w:rPr>
            </w:pPr>
            <w:r w:rsidRPr="005B4136">
              <w:rPr>
                <w:rFonts w:cs="Helvetica"/>
                <w:i/>
              </w:rPr>
              <w:t xml:space="preserve"> </w:t>
            </w:r>
            <w:r w:rsidR="0024267A" w:rsidRPr="005B4136">
              <w:rPr>
                <w:rFonts w:cs="Helvetica"/>
                <w:i/>
                <w:u w:val="single"/>
              </w:rPr>
              <w:t>Suggested licenc</w:t>
            </w:r>
            <w:r w:rsidR="00742041" w:rsidRPr="005B4136">
              <w:rPr>
                <w:rFonts w:cs="Helvetica"/>
                <w:i/>
                <w:u w:val="single"/>
              </w:rPr>
              <w:t>es</w:t>
            </w:r>
          </w:p>
        </w:tc>
      </w:tr>
      <w:tr w:rsidR="009522B0" w:rsidRPr="005B4136" w14:paraId="175C3771" w14:textId="77777777" w:rsidTr="00CB67C6">
        <w:tc>
          <w:tcPr>
            <w:tcW w:w="4678" w:type="dxa"/>
            <w:tcBorders>
              <w:top w:val="single" w:sz="4" w:space="0" w:color="auto"/>
              <w:left w:val="single" w:sz="4" w:space="0" w:color="auto"/>
              <w:bottom w:val="single" w:sz="4" w:space="0" w:color="auto"/>
            </w:tcBorders>
          </w:tcPr>
          <w:p w14:paraId="0E5A60C9" w14:textId="77777777" w:rsidR="009522B0" w:rsidRPr="005B4136" w:rsidRDefault="00742041" w:rsidP="001D474D">
            <w:pPr>
              <w:pStyle w:val="COMINNOText"/>
              <w:rPr>
                <w:rFonts w:cs="Helvetica"/>
                <w:i/>
              </w:rPr>
            </w:pPr>
            <w:r w:rsidRPr="005B4136">
              <w:rPr>
                <w:rFonts w:cs="Helvetica"/>
                <w:i/>
              </w:rPr>
              <w:t>Software</w:t>
            </w:r>
          </w:p>
        </w:tc>
        <w:tc>
          <w:tcPr>
            <w:tcW w:w="4960" w:type="dxa"/>
            <w:tcBorders>
              <w:top w:val="single" w:sz="4" w:space="0" w:color="auto"/>
              <w:bottom w:val="single" w:sz="4" w:space="0" w:color="auto"/>
              <w:right w:val="single" w:sz="4" w:space="0" w:color="auto"/>
            </w:tcBorders>
          </w:tcPr>
          <w:p w14:paraId="3C3FB93D" w14:textId="26FFEB7D"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xml:space="preserve">- Apache </w:t>
            </w:r>
            <w:r w:rsidR="0024267A" w:rsidRPr="005B4136">
              <w:rPr>
                <w:rFonts w:cs="Helvetica"/>
                <w:i/>
              </w:rPr>
              <w:t>Licence</w:t>
            </w:r>
            <w:r w:rsidR="00742041" w:rsidRPr="005B4136">
              <w:rPr>
                <w:rFonts w:cs="Helvetica"/>
                <w:i/>
              </w:rPr>
              <w:t xml:space="preserve"> 2.0</w:t>
            </w:r>
          </w:p>
          <w:p w14:paraId="1721AFC0" w14:textId="426D00AB"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LGPL v 3.0, GPL v3.0, AGPL v3.0</w:t>
            </w:r>
            <w:r w:rsidR="001D474D" w:rsidRPr="005B4136">
              <w:rPr>
                <w:rStyle w:val="FootnoteReference"/>
                <w:rFonts w:ascii="Helvetica" w:hAnsi="Helvetica" w:cs="Helvetica"/>
                <w:i/>
                <w:color w:val="auto"/>
              </w:rPr>
              <w:footnoteReference w:id="1"/>
            </w:r>
          </w:p>
          <w:p w14:paraId="3D14B876" w14:textId="6ABF8160"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EUPL v1.2</w:t>
            </w:r>
            <w:r w:rsidR="001D474D" w:rsidRPr="005B4136">
              <w:rPr>
                <w:rStyle w:val="FootnoteReference"/>
                <w:rFonts w:ascii="Helvetica" w:hAnsi="Helvetica" w:cs="Helvetica"/>
                <w:i/>
                <w:color w:val="auto"/>
              </w:rPr>
              <w:footnoteReference w:id="2"/>
            </w:r>
            <w:r w:rsidR="00742041" w:rsidRPr="005B4136">
              <w:rPr>
                <w:rFonts w:cs="Helvetica"/>
                <w:i/>
              </w:rPr>
              <w:t xml:space="preserve"> (</w:t>
            </w:r>
            <w:r w:rsidR="001D474D" w:rsidRPr="005B4136">
              <w:rPr>
                <w:rFonts w:cs="Helvetica"/>
                <w:i/>
              </w:rPr>
              <w:t>in</w:t>
            </w:r>
            <w:r w:rsidR="00742041" w:rsidRPr="005B4136">
              <w:rPr>
                <w:rFonts w:cs="Helvetica"/>
                <w:i/>
              </w:rPr>
              <w:t xml:space="preserve"> any EU language)</w:t>
            </w:r>
          </w:p>
          <w:p w14:paraId="5EF5680D" w14:textId="4FD3373C"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xml:space="preserve">- </w:t>
            </w:r>
            <w:r w:rsidR="001D474D" w:rsidRPr="005B4136">
              <w:rPr>
                <w:rFonts w:cs="Helvetica"/>
                <w:i/>
              </w:rPr>
              <w:t xml:space="preserve">EPL </w:t>
            </w:r>
            <w:r w:rsidR="00742041" w:rsidRPr="005B4136">
              <w:rPr>
                <w:rFonts w:cs="Helvetica"/>
                <w:i/>
              </w:rPr>
              <w:t>v2.0</w:t>
            </w:r>
            <w:r w:rsidR="001D474D" w:rsidRPr="005B4136">
              <w:rPr>
                <w:rStyle w:val="FootnoteReference"/>
                <w:rFonts w:ascii="Helvetica" w:hAnsi="Helvetica" w:cs="Helvetica"/>
                <w:i/>
                <w:color w:val="auto"/>
              </w:rPr>
              <w:footnoteReference w:id="3"/>
            </w:r>
          </w:p>
          <w:p w14:paraId="77551D91" w14:textId="094196C1"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xml:space="preserve">- </w:t>
            </w:r>
            <w:r w:rsidR="00492606" w:rsidRPr="005B4136">
              <w:rPr>
                <w:rFonts w:cs="Helvetica"/>
                <w:i/>
              </w:rPr>
              <w:t>Ot</w:t>
            </w:r>
            <w:r w:rsidRPr="005B4136">
              <w:rPr>
                <w:rFonts w:cs="Helvetica"/>
                <w:i/>
              </w:rPr>
              <w:t>her</w:t>
            </w:r>
            <w:r w:rsidR="00742041" w:rsidRPr="005B4136">
              <w:rPr>
                <w:rFonts w:cs="Helvetica"/>
                <w:i/>
              </w:rPr>
              <w:t xml:space="preserve">: </w:t>
            </w:r>
            <w:hyperlink r:id="rId10">
              <w:r w:rsidR="00742041" w:rsidRPr="005B4136">
                <w:rPr>
                  <w:rFonts w:cs="Helvetica"/>
                  <w:i/>
                </w:rPr>
                <w:t>https://choosea</w:t>
              </w:r>
              <w:r w:rsidR="0024267A" w:rsidRPr="005B4136">
                <w:rPr>
                  <w:rFonts w:cs="Helvetica"/>
                  <w:i/>
                </w:rPr>
                <w:t>licence</w:t>
              </w:r>
              <w:r w:rsidR="00742041" w:rsidRPr="005B4136">
                <w:rPr>
                  <w:rFonts w:cs="Helvetica"/>
                  <w:i/>
                </w:rPr>
                <w:t>.com/</w:t>
              </w:r>
            </w:hyperlink>
          </w:p>
        </w:tc>
      </w:tr>
      <w:tr w:rsidR="009522B0" w:rsidRPr="005B4136" w14:paraId="73D3227B" w14:textId="77777777" w:rsidTr="00CB67C6">
        <w:tc>
          <w:tcPr>
            <w:tcW w:w="4678" w:type="dxa"/>
            <w:tcBorders>
              <w:top w:val="single" w:sz="4" w:space="0" w:color="auto"/>
              <w:left w:val="single" w:sz="4" w:space="0" w:color="auto"/>
              <w:bottom w:val="single" w:sz="4" w:space="0" w:color="auto"/>
            </w:tcBorders>
          </w:tcPr>
          <w:p w14:paraId="47C7B5F4" w14:textId="41897D52" w:rsidR="009522B0" w:rsidRPr="005B4136" w:rsidRDefault="008D6652" w:rsidP="001D474D">
            <w:pPr>
              <w:pStyle w:val="COMINNOText"/>
              <w:rPr>
                <w:rFonts w:cs="Helvetica"/>
                <w:i/>
              </w:rPr>
            </w:pPr>
            <w:r w:rsidRPr="005B4136">
              <w:rPr>
                <w:rFonts w:cs="Helvetica"/>
                <w:i/>
              </w:rPr>
              <w:t xml:space="preserve">Hardware (technical design; patent materials or process; physical device, component or </w:t>
            </w:r>
            <w:r w:rsidR="00492606" w:rsidRPr="005B4136">
              <w:rPr>
                <w:rFonts w:cs="Helvetica"/>
                <w:i/>
              </w:rPr>
              <w:t>similar</w:t>
            </w:r>
            <w:r w:rsidRPr="005B4136">
              <w:rPr>
                <w:rFonts w:cs="Helvetica"/>
                <w:i/>
              </w:rPr>
              <w:t xml:space="preserve"> object; </w:t>
            </w:r>
            <w:r w:rsidR="00492606" w:rsidRPr="005B4136">
              <w:rPr>
                <w:rFonts w:cs="Helvetica"/>
                <w:i/>
              </w:rPr>
              <w:t>etc.)</w:t>
            </w:r>
          </w:p>
        </w:tc>
        <w:tc>
          <w:tcPr>
            <w:tcW w:w="4960" w:type="dxa"/>
            <w:tcBorders>
              <w:top w:val="single" w:sz="4" w:space="0" w:color="auto"/>
              <w:bottom w:val="single" w:sz="4" w:space="0" w:color="auto"/>
              <w:right w:val="single" w:sz="4" w:space="0" w:color="auto"/>
            </w:tcBorders>
          </w:tcPr>
          <w:p w14:paraId="293FBF3A" w14:textId="5777D17A"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CERN-OHL-S, CERN-OHL-W, CERN-OHL-P</w:t>
            </w:r>
            <w:r w:rsidR="001D474D" w:rsidRPr="005B4136">
              <w:rPr>
                <w:rStyle w:val="FootnoteReference"/>
                <w:rFonts w:ascii="Helvetica" w:hAnsi="Helvetica" w:cs="Helvetica"/>
                <w:i/>
                <w:color w:val="auto"/>
              </w:rPr>
              <w:footnoteReference w:id="4"/>
            </w:r>
          </w:p>
          <w:p w14:paraId="17DF7D35" w14:textId="41F93171" w:rsidR="009522B0" w:rsidRPr="005B4136" w:rsidRDefault="00CB67C6" w:rsidP="00CB67C6">
            <w:pPr>
              <w:pStyle w:val="COMINNOText"/>
              <w:rPr>
                <w:rFonts w:cs="Helvetica"/>
                <w:i/>
              </w:rPr>
            </w:pPr>
            <w:r w:rsidRPr="005B4136">
              <w:rPr>
                <w:rFonts w:cs="Helvetica"/>
                <w:i/>
              </w:rPr>
              <w:t xml:space="preserve"> </w:t>
            </w:r>
            <w:r w:rsidR="00742041" w:rsidRPr="005B4136">
              <w:rPr>
                <w:rFonts w:cs="Helvetica"/>
                <w:i/>
              </w:rPr>
              <w:t xml:space="preserve">- Solderpad </w:t>
            </w:r>
            <w:r w:rsidR="0024267A" w:rsidRPr="005B4136">
              <w:rPr>
                <w:rFonts w:cs="Helvetica"/>
                <w:i/>
              </w:rPr>
              <w:t>Licence</w:t>
            </w:r>
            <w:r w:rsidR="00742041" w:rsidRPr="005B4136">
              <w:rPr>
                <w:rFonts w:cs="Helvetica"/>
                <w:i/>
              </w:rPr>
              <w:t xml:space="preserve"> v2.1</w:t>
            </w:r>
            <w:r w:rsidRPr="005B4136">
              <w:rPr>
                <w:rStyle w:val="FootnoteReference"/>
                <w:rFonts w:ascii="Helvetica" w:hAnsi="Helvetica" w:cs="Helvetica"/>
                <w:i/>
                <w:color w:val="auto"/>
              </w:rPr>
              <w:footnoteReference w:id="5"/>
            </w:r>
          </w:p>
        </w:tc>
      </w:tr>
      <w:tr w:rsidR="009522B0" w:rsidRPr="005B4136" w14:paraId="51583478" w14:textId="77777777" w:rsidTr="00CB67C6">
        <w:tc>
          <w:tcPr>
            <w:tcW w:w="4678" w:type="dxa"/>
            <w:tcBorders>
              <w:top w:val="single" w:sz="4" w:space="0" w:color="auto"/>
              <w:left w:val="single" w:sz="4" w:space="0" w:color="auto"/>
              <w:bottom w:val="single" w:sz="4" w:space="0" w:color="auto"/>
            </w:tcBorders>
          </w:tcPr>
          <w:p w14:paraId="05DECCC9" w14:textId="6FD7CE27" w:rsidR="009522B0" w:rsidRPr="005B4136" w:rsidRDefault="00742041" w:rsidP="001D474D">
            <w:pPr>
              <w:pStyle w:val="COMINNOText"/>
              <w:rPr>
                <w:rFonts w:cs="Helvetica"/>
                <w:i/>
              </w:rPr>
            </w:pPr>
            <w:r w:rsidRPr="005B4136">
              <w:rPr>
                <w:rFonts w:cs="Helvetica"/>
                <w:i/>
              </w:rPr>
              <w:t>Documentation, text, image</w:t>
            </w:r>
            <w:r w:rsidR="00CB67C6" w:rsidRPr="005B4136">
              <w:rPr>
                <w:rFonts w:cs="Helvetica"/>
                <w:i/>
              </w:rPr>
              <w:t>, etc.</w:t>
            </w:r>
          </w:p>
        </w:tc>
        <w:tc>
          <w:tcPr>
            <w:tcW w:w="4960" w:type="dxa"/>
            <w:tcBorders>
              <w:top w:val="single" w:sz="4" w:space="0" w:color="auto"/>
              <w:bottom w:val="single" w:sz="4" w:space="0" w:color="auto"/>
              <w:right w:val="single" w:sz="4" w:space="0" w:color="auto"/>
            </w:tcBorders>
          </w:tcPr>
          <w:p w14:paraId="22BD404B" w14:textId="28F3455B"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CC BY SA 4.0</w:t>
            </w:r>
            <w:r w:rsidR="001D474D" w:rsidRPr="005B4136">
              <w:rPr>
                <w:rStyle w:val="FootnoteReference"/>
                <w:rFonts w:ascii="Helvetica" w:hAnsi="Helvetica" w:cs="Helvetica"/>
                <w:i/>
                <w:color w:val="auto"/>
              </w:rPr>
              <w:footnoteReference w:id="6"/>
            </w:r>
          </w:p>
        </w:tc>
      </w:tr>
      <w:tr w:rsidR="009522B0" w:rsidRPr="005B4136" w14:paraId="1BF8952F" w14:textId="77777777" w:rsidTr="00CB67C6">
        <w:tc>
          <w:tcPr>
            <w:tcW w:w="4678" w:type="dxa"/>
            <w:tcBorders>
              <w:top w:val="single" w:sz="4" w:space="0" w:color="auto"/>
              <w:left w:val="single" w:sz="4" w:space="0" w:color="auto"/>
              <w:bottom w:val="single" w:sz="4" w:space="0" w:color="auto"/>
            </w:tcBorders>
          </w:tcPr>
          <w:p w14:paraId="3FE1B46A" w14:textId="77777777" w:rsidR="009522B0" w:rsidRPr="005B4136" w:rsidRDefault="00742041" w:rsidP="001D474D">
            <w:pPr>
              <w:pStyle w:val="COMINNOText"/>
              <w:rPr>
                <w:rFonts w:cs="Helvetica"/>
                <w:i/>
              </w:rPr>
            </w:pPr>
            <w:r w:rsidRPr="005B4136">
              <w:rPr>
                <w:rFonts w:cs="Helvetica"/>
                <w:i/>
              </w:rPr>
              <w:t>Data, database</w:t>
            </w:r>
          </w:p>
        </w:tc>
        <w:tc>
          <w:tcPr>
            <w:tcW w:w="4960" w:type="dxa"/>
            <w:tcBorders>
              <w:top w:val="single" w:sz="4" w:space="0" w:color="auto"/>
              <w:bottom w:val="single" w:sz="4" w:space="0" w:color="auto"/>
              <w:right w:val="single" w:sz="4" w:space="0" w:color="auto"/>
            </w:tcBorders>
          </w:tcPr>
          <w:p w14:paraId="4C59615A" w14:textId="17B88A74" w:rsidR="009522B0" w:rsidRPr="005B4136" w:rsidRDefault="00CB67C6" w:rsidP="001D474D">
            <w:pPr>
              <w:pStyle w:val="COMINNOText"/>
              <w:rPr>
                <w:rFonts w:cs="Helvetica"/>
                <w:i/>
              </w:rPr>
            </w:pPr>
            <w:r w:rsidRPr="005B4136">
              <w:rPr>
                <w:rFonts w:cs="Helvetica"/>
                <w:i/>
              </w:rPr>
              <w:t xml:space="preserve"> </w:t>
            </w:r>
            <w:r w:rsidR="00742041" w:rsidRPr="005B4136">
              <w:rPr>
                <w:rFonts w:cs="Helvetica"/>
                <w:i/>
              </w:rPr>
              <w:t xml:space="preserve">- </w:t>
            </w:r>
            <w:proofErr w:type="spellStart"/>
            <w:r w:rsidR="00742041" w:rsidRPr="005B4136">
              <w:rPr>
                <w:rFonts w:cs="Helvetica"/>
                <w:i/>
              </w:rPr>
              <w:t>OdbL</w:t>
            </w:r>
            <w:proofErr w:type="spellEnd"/>
            <w:r w:rsidR="00742041" w:rsidRPr="005B4136">
              <w:rPr>
                <w:rFonts w:cs="Helvetica"/>
                <w:i/>
              </w:rPr>
              <w:t xml:space="preserve"> v1.0</w:t>
            </w:r>
            <w:r w:rsidR="001D474D" w:rsidRPr="005B4136">
              <w:rPr>
                <w:rStyle w:val="FootnoteReference"/>
                <w:rFonts w:ascii="Helvetica" w:hAnsi="Helvetica" w:cs="Helvetica"/>
                <w:i/>
                <w:color w:val="auto"/>
              </w:rPr>
              <w:footnoteReference w:id="7"/>
            </w:r>
          </w:p>
        </w:tc>
      </w:tr>
      <w:tr w:rsidR="00535B68" w:rsidRPr="005B4136" w14:paraId="391BACF2" w14:textId="77777777" w:rsidTr="00CB67C6">
        <w:tc>
          <w:tcPr>
            <w:tcW w:w="4678" w:type="dxa"/>
            <w:tcBorders>
              <w:top w:val="single" w:sz="4" w:space="0" w:color="auto"/>
              <w:left w:val="single" w:sz="4" w:space="0" w:color="auto"/>
              <w:bottom w:val="single" w:sz="4" w:space="0" w:color="auto"/>
            </w:tcBorders>
          </w:tcPr>
          <w:p w14:paraId="7C11D005" w14:textId="7265D5A6" w:rsidR="00535B68" w:rsidRPr="005B4136" w:rsidRDefault="00535B68" w:rsidP="00535B68">
            <w:pPr>
              <w:pStyle w:val="COMINNOText"/>
              <w:rPr>
                <w:rFonts w:cs="Helvetica"/>
                <w:i/>
              </w:rPr>
            </w:pPr>
            <w:r w:rsidRPr="005B4136">
              <w:rPr>
                <w:rFonts w:cs="Helvetica"/>
                <w:i/>
              </w:rPr>
              <w:t>Registered patent or design</w:t>
            </w:r>
          </w:p>
        </w:tc>
        <w:tc>
          <w:tcPr>
            <w:tcW w:w="4960" w:type="dxa"/>
            <w:tcBorders>
              <w:top w:val="single" w:sz="4" w:space="0" w:color="auto"/>
              <w:bottom w:val="single" w:sz="4" w:space="0" w:color="auto"/>
              <w:right w:val="single" w:sz="4" w:space="0" w:color="auto"/>
            </w:tcBorders>
          </w:tcPr>
          <w:p w14:paraId="31C60EB8" w14:textId="221C8802" w:rsidR="00E95B37" w:rsidRPr="005B4136" w:rsidRDefault="00E95B37" w:rsidP="00E95B37">
            <w:pPr>
              <w:pStyle w:val="COMINNOText"/>
              <w:rPr>
                <w:rFonts w:cs="Helvetica"/>
                <w:i/>
              </w:rPr>
            </w:pPr>
            <w:r w:rsidRPr="005B4136">
              <w:rPr>
                <w:rFonts w:cs="Helvetica"/>
                <w:i/>
              </w:rPr>
              <w:t>- ECL-2-0</w:t>
            </w:r>
            <w:r w:rsidR="00921626" w:rsidRPr="005B4136">
              <w:rPr>
                <w:rStyle w:val="FootnoteReference"/>
                <w:rFonts w:ascii="Helvetica" w:hAnsi="Helvetica" w:cs="Helvetica"/>
                <w:i/>
                <w:color w:val="auto"/>
              </w:rPr>
              <w:footnoteReference w:id="8"/>
            </w:r>
          </w:p>
          <w:p w14:paraId="5266496D" w14:textId="0C1EDD8E" w:rsidR="00535B68" w:rsidRPr="005B4136" w:rsidRDefault="00E95B37" w:rsidP="00E95B37">
            <w:pPr>
              <w:pStyle w:val="COMINNOText"/>
              <w:rPr>
                <w:rFonts w:cs="Helvetica"/>
                <w:i/>
              </w:rPr>
            </w:pPr>
            <w:r w:rsidRPr="005B4136">
              <w:rPr>
                <w:rFonts w:cs="Helvetica"/>
                <w:i/>
              </w:rPr>
              <w:t>- ad hoc (please ask the Operator)</w:t>
            </w:r>
          </w:p>
        </w:tc>
      </w:tr>
    </w:tbl>
    <w:p w14:paraId="4C4A07B9" w14:textId="301D8165" w:rsidR="00D016EE" w:rsidRPr="005B4136" w:rsidRDefault="00D016EE" w:rsidP="007A01FA">
      <w:pPr>
        <w:pStyle w:val="COMINNOParagraph"/>
        <w:rPr>
          <w:rFonts w:cs="Helvetica"/>
        </w:rPr>
      </w:pPr>
      <w:r w:rsidRPr="005B4136">
        <w:rPr>
          <w:rFonts w:cs="Helvetica"/>
          <w:u w:val="single"/>
        </w:rPr>
        <w:t>Freedom of choice</w:t>
      </w:r>
      <w:r w:rsidRPr="005B4136">
        <w:rPr>
          <w:rFonts w:cs="Helvetica"/>
        </w:rPr>
        <w:t xml:space="preserve">. </w:t>
      </w:r>
      <w:r w:rsidR="00D632B0" w:rsidRPr="005B4136">
        <w:rPr>
          <w:rFonts w:cs="Helvetica"/>
        </w:rPr>
        <w:t>A</w:t>
      </w:r>
      <w:r w:rsidR="004A2AFE" w:rsidRPr="005B4136">
        <w:rPr>
          <w:rFonts w:cs="Helvetica"/>
        </w:rPr>
        <w:t>nother</w:t>
      </w:r>
      <w:r w:rsidR="00921626" w:rsidRPr="005B4136">
        <w:rPr>
          <w:rFonts w:cs="Helvetica"/>
        </w:rPr>
        <w:t xml:space="preserve"> licence</w:t>
      </w:r>
      <w:r w:rsidR="004A2AFE" w:rsidRPr="005B4136">
        <w:rPr>
          <w:rFonts w:cs="Helvetica"/>
        </w:rPr>
        <w:t>,</w:t>
      </w:r>
      <w:r w:rsidR="00921626" w:rsidRPr="005B4136">
        <w:rPr>
          <w:rFonts w:cs="Helvetica"/>
        </w:rPr>
        <w:t xml:space="preserve"> </w:t>
      </w:r>
      <w:r w:rsidRPr="005B4136">
        <w:rPr>
          <w:rFonts w:cs="Helvetica"/>
        </w:rPr>
        <w:t>which is not part of the</w:t>
      </w:r>
      <w:r w:rsidR="00D6118F" w:rsidRPr="005B4136">
        <w:rPr>
          <w:rFonts w:cs="Helvetica"/>
        </w:rPr>
        <w:t xml:space="preserve"> </w:t>
      </w:r>
      <w:r w:rsidR="001F1F6E" w:rsidRPr="005B4136">
        <w:rPr>
          <w:rFonts w:cs="Helvetica"/>
        </w:rPr>
        <w:t xml:space="preserve">recommendation </w:t>
      </w:r>
      <w:r w:rsidR="00D6118F" w:rsidRPr="005B4136">
        <w:rPr>
          <w:rFonts w:cs="Helvetica"/>
        </w:rPr>
        <w:t>captioned above</w:t>
      </w:r>
      <w:r w:rsidR="004A2AFE" w:rsidRPr="005B4136">
        <w:rPr>
          <w:rFonts w:cs="Helvetica"/>
        </w:rPr>
        <w:t>,</w:t>
      </w:r>
      <w:r w:rsidR="00D632B0" w:rsidRPr="005B4136">
        <w:rPr>
          <w:rFonts w:cs="Helvetica"/>
        </w:rPr>
        <w:t xml:space="preserve"> may be chosen</w:t>
      </w:r>
      <w:r w:rsidR="00D6118F" w:rsidRPr="005B4136">
        <w:rPr>
          <w:rFonts w:cs="Helvetica"/>
        </w:rPr>
        <w:t xml:space="preserve">, </w:t>
      </w:r>
      <w:r w:rsidR="001F1F6E" w:rsidRPr="005B4136">
        <w:rPr>
          <w:rFonts w:cs="Helvetica"/>
        </w:rPr>
        <w:t xml:space="preserve">provided that such </w:t>
      </w:r>
      <w:r w:rsidR="0024267A" w:rsidRPr="005B4136">
        <w:rPr>
          <w:rFonts w:cs="Helvetica"/>
        </w:rPr>
        <w:t>licence</w:t>
      </w:r>
      <w:r w:rsidRPr="005B4136">
        <w:rPr>
          <w:rFonts w:cs="Helvetica"/>
        </w:rPr>
        <w:t xml:space="preserve"> falls within the definition of </w:t>
      </w:r>
      <w:r w:rsidR="00D6118F" w:rsidRPr="005B4136">
        <w:rPr>
          <w:rFonts w:cs="Helvetica"/>
        </w:rPr>
        <w:t xml:space="preserve">a </w:t>
      </w:r>
      <w:r w:rsidRPr="005B4136">
        <w:rPr>
          <w:rFonts w:cs="Helvetica"/>
        </w:rPr>
        <w:t xml:space="preserve">Libre </w:t>
      </w:r>
      <w:r w:rsidR="0024267A" w:rsidRPr="005B4136">
        <w:rPr>
          <w:rFonts w:cs="Helvetica"/>
        </w:rPr>
        <w:t>licence</w:t>
      </w:r>
      <w:r w:rsidRPr="005B4136">
        <w:rPr>
          <w:rFonts w:cs="Helvetica"/>
        </w:rPr>
        <w:t xml:space="preserve"> </w:t>
      </w:r>
      <w:r w:rsidR="00404B38" w:rsidRPr="005B4136">
        <w:rPr>
          <w:rFonts w:cs="Helvetica"/>
        </w:rPr>
        <w:t>under the Definition List</w:t>
      </w:r>
      <w:r w:rsidRPr="005B4136">
        <w:rPr>
          <w:rFonts w:cs="Helvetica"/>
        </w:rPr>
        <w:t>.</w:t>
      </w:r>
      <w:commentRangeEnd w:id="26"/>
      <w:r w:rsidR="00A41335">
        <w:rPr>
          <w:rStyle w:val="CommentReference"/>
          <w:rFonts w:ascii="Times New Roman" w:hAnsi="Times New Roman"/>
          <w:kern w:val="16"/>
          <w:lang w:val="en-AU"/>
          <w14:ligatures w14:val="none"/>
        </w:rPr>
        <w:commentReference w:id="26"/>
      </w:r>
    </w:p>
    <w:p w14:paraId="11597217" w14:textId="3C852F29" w:rsidR="00B341B5" w:rsidRPr="005B4136" w:rsidRDefault="00B341B5" w:rsidP="00B341B5">
      <w:pPr>
        <w:pStyle w:val="COMINNOParagraph"/>
        <w:rPr>
          <w:rFonts w:cs="Helvetica"/>
        </w:rPr>
      </w:pPr>
      <w:bookmarkStart w:id="28" w:name="_Ref77801461"/>
      <w:commentRangeStart w:id="29"/>
      <w:r w:rsidRPr="005B4136">
        <w:rPr>
          <w:rFonts w:cs="Helvetica"/>
          <w:u w:val="single"/>
        </w:rPr>
        <w:t>Embargo period</w:t>
      </w:r>
      <w:r w:rsidRPr="005B4136">
        <w:rPr>
          <w:rFonts w:cs="Helvetica"/>
        </w:rPr>
        <w:t xml:space="preserve">. </w:t>
      </w:r>
      <w:bookmarkStart w:id="30" w:name="_Ref77264869"/>
      <w:r w:rsidRPr="005B4136">
        <w:rPr>
          <w:rFonts w:cs="Helvetica"/>
        </w:rPr>
        <w:t xml:space="preserve">The </w:t>
      </w:r>
      <w:r w:rsidR="00921626" w:rsidRPr="005B4136">
        <w:rPr>
          <w:rFonts w:cs="Helvetica"/>
        </w:rPr>
        <w:t>Foreground IPR owner</w:t>
      </w:r>
      <w:r w:rsidR="00150F3A">
        <w:rPr>
          <w:rFonts w:cs="Helvetica"/>
        </w:rPr>
        <w:t>, unless delegated otherwise,</w:t>
      </w:r>
      <w:r w:rsidR="00921626" w:rsidRPr="005B4136">
        <w:rPr>
          <w:rFonts w:cs="Helvetica"/>
        </w:rPr>
        <w:t xml:space="preserve"> </w:t>
      </w:r>
      <w:r w:rsidRPr="005B4136">
        <w:rPr>
          <w:rFonts w:cs="Helvetica"/>
        </w:rPr>
        <w:t xml:space="preserve">may set an </w:t>
      </w:r>
      <w:r w:rsidR="004A2AFE" w:rsidRPr="005B4136">
        <w:rPr>
          <w:rFonts w:cs="Helvetica"/>
        </w:rPr>
        <w:t>embargo period before the libre-</w:t>
      </w:r>
      <w:r w:rsidRPr="005B4136">
        <w:rPr>
          <w:rFonts w:cs="Helvetica"/>
        </w:rPr>
        <w:t>licensing is released to, and applicable for the general public, provided that:</w:t>
      </w:r>
      <w:bookmarkEnd w:id="28"/>
      <w:r w:rsidRPr="005B4136">
        <w:rPr>
          <w:rFonts w:cs="Helvetica"/>
        </w:rPr>
        <w:t xml:space="preserve"> </w:t>
      </w:r>
    </w:p>
    <w:p w14:paraId="2F7A9D05" w14:textId="607E0E1F" w:rsidR="00B341B5" w:rsidRPr="005B4136" w:rsidRDefault="00150F3A" w:rsidP="00D632B0">
      <w:pPr>
        <w:pStyle w:val="COMINNOList-a"/>
        <w:numPr>
          <w:ilvl w:val="1"/>
          <w:numId w:val="27"/>
        </w:numPr>
        <w:rPr>
          <w:rFonts w:cs="Helvetica"/>
        </w:rPr>
      </w:pPr>
      <w:r>
        <w:rPr>
          <w:rFonts w:cs="Helvetica"/>
        </w:rPr>
        <w:t>Such</w:t>
      </w:r>
      <w:r w:rsidR="00B341B5" w:rsidRPr="005B4136">
        <w:rPr>
          <w:rFonts w:cs="Helvetica"/>
        </w:rPr>
        <w:t xml:space="preserve"> </w:t>
      </w:r>
      <w:r w:rsidR="004A2AFE" w:rsidRPr="005B4136">
        <w:rPr>
          <w:rFonts w:cs="Helvetica"/>
        </w:rPr>
        <w:t>Foreground IPR owner</w:t>
      </w:r>
      <w:r>
        <w:rPr>
          <w:rFonts w:cs="Helvetica"/>
        </w:rPr>
        <w:t xml:space="preserve"> </w:t>
      </w:r>
      <w:r w:rsidR="00B341B5" w:rsidRPr="005B4136">
        <w:rPr>
          <w:rFonts w:cs="Helvetica"/>
        </w:rPr>
        <w:t xml:space="preserve">applies the </w:t>
      </w:r>
      <w:r w:rsidR="005B294E" w:rsidRPr="005B4136">
        <w:rPr>
          <w:rFonts w:cs="Helvetica"/>
        </w:rPr>
        <w:t>BSL</w:t>
      </w:r>
      <w:r w:rsidR="00B341B5" w:rsidRPr="005B4136">
        <w:rPr>
          <w:rFonts w:cs="Helvetica"/>
        </w:rPr>
        <w:t xml:space="preserve"> 1.1</w:t>
      </w:r>
      <w:r w:rsidR="00B341B5" w:rsidRPr="005B4136">
        <w:rPr>
          <w:rStyle w:val="FootnoteReference"/>
          <w:rFonts w:ascii="Helvetica" w:hAnsi="Helvetica" w:cs="Helvetica"/>
          <w:color w:val="auto"/>
        </w:rPr>
        <w:footnoteReference w:id="9"/>
      </w:r>
      <w:r w:rsidR="00B341B5" w:rsidRPr="005B4136">
        <w:rPr>
          <w:rFonts w:cs="Helvetica"/>
        </w:rPr>
        <w:t xml:space="preserve"> (or</w:t>
      </w:r>
      <w:r w:rsidR="00D6118F" w:rsidRPr="005B4136">
        <w:rPr>
          <w:rFonts w:cs="Helvetica"/>
        </w:rPr>
        <w:t xml:space="preserve"> a</w:t>
      </w:r>
      <w:r w:rsidR="00B341B5" w:rsidRPr="005B4136">
        <w:rPr>
          <w:rFonts w:cs="Helvetica"/>
        </w:rPr>
        <w:t xml:space="preserve"> later version)</w:t>
      </w:r>
      <w:r w:rsidR="00D6118F" w:rsidRPr="005B4136">
        <w:rPr>
          <w:rFonts w:cs="Helvetica"/>
        </w:rPr>
        <w:t xml:space="preserve"> in an irrevocable manner</w:t>
      </w:r>
      <w:r w:rsidR="00B341B5" w:rsidRPr="005B4136">
        <w:rPr>
          <w:rFonts w:cs="Helvetica"/>
        </w:rPr>
        <w:t>, for a duration of no longer than 2 years before the “change date”;</w:t>
      </w:r>
      <w:bookmarkStart w:id="31" w:name="_GoBack"/>
      <w:bookmarkEnd w:id="31"/>
    </w:p>
    <w:p w14:paraId="338909DD" w14:textId="34B8731D" w:rsidR="00B341B5" w:rsidRPr="005B4136" w:rsidRDefault="00B341B5" w:rsidP="00B341B5">
      <w:pPr>
        <w:pStyle w:val="COMINNOList-a"/>
        <w:rPr>
          <w:rFonts w:cs="Helvetica"/>
        </w:rPr>
      </w:pPr>
      <w:r w:rsidRPr="005B4136">
        <w:rPr>
          <w:rFonts w:cs="Helvetica"/>
        </w:rPr>
        <w:t xml:space="preserve">As much as is practical, all other Parties are subject to the same rights &amp; obligations as the </w:t>
      </w:r>
      <w:r w:rsidR="004A2AFE" w:rsidRPr="005B4136">
        <w:rPr>
          <w:rFonts w:cs="Helvetica"/>
        </w:rPr>
        <w:t>Foreground IPR owner</w:t>
      </w:r>
      <w:r w:rsidRPr="005B4136">
        <w:rPr>
          <w:rFonts w:cs="Helvetica"/>
        </w:rPr>
        <w:t xml:space="preserve"> </w:t>
      </w:r>
      <w:r w:rsidR="004A2AFE" w:rsidRPr="005B4136">
        <w:rPr>
          <w:rFonts w:cs="Helvetica"/>
        </w:rPr>
        <w:t xml:space="preserve">acting </w:t>
      </w:r>
      <w:r w:rsidRPr="005B4136">
        <w:rPr>
          <w:rFonts w:cs="Helvetica"/>
        </w:rPr>
        <w:t xml:space="preserve">as a licensor to the </w:t>
      </w:r>
      <w:r w:rsidR="00150F3A">
        <w:rPr>
          <w:rFonts w:cs="Helvetica"/>
        </w:rPr>
        <w:t>BSL</w:t>
      </w:r>
      <w:r w:rsidRPr="005B4136">
        <w:rPr>
          <w:rFonts w:cs="Helvetica"/>
        </w:rPr>
        <w:t xml:space="preserve"> 1.1.</w:t>
      </w:r>
      <w:commentRangeEnd w:id="29"/>
      <w:r w:rsidR="003E7C06">
        <w:rPr>
          <w:rStyle w:val="CommentReference"/>
          <w:rFonts w:ascii="Times New Roman" w:hAnsi="Times New Roman"/>
          <w:kern w:val="16"/>
          <w:lang w:val="en-AU"/>
          <w14:ligatures w14:val="none"/>
        </w:rPr>
        <w:commentReference w:id="29"/>
      </w:r>
    </w:p>
    <w:bookmarkEnd w:id="30"/>
    <w:p w14:paraId="0B30A20A" w14:textId="185A43BD" w:rsidR="009522B0" w:rsidRPr="005B4136" w:rsidRDefault="00742041" w:rsidP="007A01FA">
      <w:pPr>
        <w:pStyle w:val="COMINNOParagraph"/>
        <w:rPr>
          <w:rFonts w:cs="Helvetica"/>
        </w:rPr>
      </w:pPr>
      <w:r w:rsidRPr="005B4136">
        <w:rPr>
          <w:rFonts w:cs="Helvetica"/>
          <w:u w:val="single"/>
        </w:rPr>
        <w:lastRenderedPageBreak/>
        <w:t>Default rule</w:t>
      </w:r>
      <w:r w:rsidR="00A36A6E" w:rsidRPr="005B4136">
        <w:rPr>
          <w:rFonts w:cs="Helvetica"/>
          <w:u w:val="single"/>
        </w:rPr>
        <w:t xml:space="preserve"> &amp; time limit</w:t>
      </w:r>
      <w:r w:rsidRPr="005B4136">
        <w:rPr>
          <w:rFonts w:cs="Helvetica"/>
        </w:rPr>
        <w:t xml:space="preserve">. </w:t>
      </w:r>
      <w:r w:rsidR="001D474D" w:rsidRPr="005B4136">
        <w:rPr>
          <w:rFonts w:cs="Helvetica"/>
        </w:rPr>
        <w:t xml:space="preserve">Should no </w:t>
      </w:r>
      <w:r w:rsidR="0024267A" w:rsidRPr="005B4136">
        <w:rPr>
          <w:rFonts w:cs="Helvetica"/>
        </w:rPr>
        <w:t>licence</w:t>
      </w:r>
      <w:r w:rsidR="00D6118F" w:rsidRPr="005B4136">
        <w:rPr>
          <w:rFonts w:cs="Helvetica"/>
        </w:rPr>
        <w:t xml:space="preserve"> </w:t>
      </w:r>
      <w:r w:rsidRPr="005B4136">
        <w:rPr>
          <w:rFonts w:cs="Helvetica"/>
        </w:rPr>
        <w:t>choice</w:t>
      </w:r>
      <w:r w:rsidR="000A7AF7" w:rsidRPr="005B4136">
        <w:rPr>
          <w:rFonts w:cs="Helvetica"/>
        </w:rPr>
        <w:t xml:space="preserve"> </w:t>
      </w:r>
      <w:r w:rsidR="001D474D" w:rsidRPr="005B4136">
        <w:rPr>
          <w:rFonts w:cs="Helvetica"/>
        </w:rPr>
        <w:t xml:space="preserve">be made and in the absence </w:t>
      </w:r>
      <w:r w:rsidR="000A7AF7" w:rsidRPr="005B4136">
        <w:rPr>
          <w:rFonts w:cs="Helvetica"/>
        </w:rPr>
        <w:t xml:space="preserve">of share-alike </w:t>
      </w:r>
      <w:r w:rsidR="001D474D" w:rsidRPr="005B4136">
        <w:rPr>
          <w:rFonts w:cs="Helvetica"/>
        </w:rPr>
        <w:t xml:space="preserve">or </w:t>
      </w:r>
      <w:proofErr w:type="spellStart"/>
      <w:r w:rsidR="001D474D" w:rsidRPr="005B4136">
        <w:rPr>
          <w:rFonts w:cs="Helvetica"/>
        </w:rPr>
        <w:t>copyleft</w:t>
      </w:r>
      <w:proofErr w:type="spellEnd"/>
      <w:r w:rsidR="001D474D" w:rsidRPr="005B4136">
        <w:rPr>
          <w:rFonts w:cs="Helvetica"/>
        </w:rPr>
        <w:t xml:space="preserve"> </w:t>
      </w:r>
      <w:r w:rsidR="000A7AF7" w:rsidRPr="005B4136">
        <w:rPr>
          <w:rFonts w:cs="Helvetica"/>
        </w:rPr>
        <w:t>obligations</w:t>
      </w:r>
      <w:r w:rsidR="00D6118F" w:rsidRPr="005B4136">
        <w:rPr>
          <w:rFonts w:cs="Helvetica"/>
        </w:rPr>
        <w:t xml:space="preserve"> (e.g.</w:t>
      </w:r>
      <w:r w:rsidR="001D474D" w:rsidRPr="005B4136">
        <w:rPr>
          <w:rFonts w:cs="Helvetica"/>
        </w:rPr>
        <w:t xml:space="preserve"> Section 5, GPLv3</w:t>
      </w:r>
      <w:r w:rsidR="001D474D" w:rsidRPr="005B4136">
        <w:rPr>
          <w:rStyle w:val="FootnoteReference"/>
          <w:rFonts w:ascii="Helvetica" w:hAnsi="Helvetica" w:cs="Helvetica"/>
          <w:color w:val="auto"/>
        </w:rPr>
        <w:footnoteReference w:id="10"/>
      </w:r>
      <w:r w:rsidR="001D474D" w:rsidRPr="005B4136">
        <w:rPr>
          <w:rFonts w:cs="Helvetica"/>
        </w:rPr>
        <w:t>)</w:t>
      </w:r>
      <w:r w:rsidR="00D6118F" w:rsidRPr="005B4136">
        <w:rPr>
          <w:rFonts w:cs="Helvetica"/>
        </w:rPr>
        <w:t xml:space="preserve"> </w:t>
      </w:r>
      <w:r w:rsidRPr="005B4136">
        <w:rPr>
          <w:rFonts w:cs="Helvetica"/>
        </w:rPr>
        <w:t>,</w:t>
      </w:r>
      <w:r w:rsidR="00D6118F" w:rsidRPr="005B4136">
        <w:rPr>
          <w:rFonts w:cs="Helvetica"/>
        </w:rPr>
        <w:t xml:space="preserve"> any</w:t>
      </w:r>
      <w:r w:rsidRPr="005B4136">
        <w:rPr>
          <w:rFonts w:cs="Helvetica"/>
        </w:rPr>
        <w:t xml:space="preserve"> Foreground IPR is </w:t>
      </w:r>
      <w:r w:rsidRPr="005B4136">
        <w:rPr>
          <w:rFonts w:cs="Helvetica"/>
          <w:i/>
        </w:rPr>
        <w:t xml:space="preserve">ipso </w:t>
      </w:r>
      <w:proofErr w:type="spellStart"/>
      <w:r w:rsidRPr="005B4136">
        <w:rPr>
          <w:rFonts w:cs="Helvetica"/>
          <w:i/>
        </w:rPr>
        <w:t>iure</w:t>
      </w:r>
      <w:proofErr w:type="spellEnd"/>
      <w:r w:rsidR="000A7AF7" w:rsidRPr="005B4136">
        <w:rPr>
          <w:rFonts w:cs="Helvetica"/>
        </w:rPr>
        <w:t xml:space="preserve"> </w:t>
      </w:r>
      <w:r w:rsidR="0024267A" w:rsidRPr="005B4136">
        <w:rPr>
          <w:rFonts w:cs="Helvetica"/>
        </w:rPr>
        <w:t>licence</w:t>
      </w:r>
      <w:r w:rsidR="000A7AF7" w:rsidRPr="005B4136">
        <w:rPr>
          <w:rFonts w:cs="Helvetica"/>
        </w:rPr>
        <w:t xml:space="preserve">d, </w:t>
      </w:r>
      <w:r w:rsidR="00A36A6E" w:rsidRPr="005B4136">
        <w:rPr>
          <w:rFonts w:cs="Helvetica"/>
        </w:rPr>
        <w:t>3</w:t>
      </w:r>
      <w:r w:rsidR="00492606" w:rsidRPr="005B4136">
        <w:rPr>
          <w:rFonts w:cs="Helvetica"/>
        </w:rPr>
        <w:t>0 days</w:t>
      </w:r>
      <w:r w:rsidR="0053271C" w:rsidRPr="005B4136">
        <w:rPr>
          <w:rFonts w:cs="Helvetica"/>
        </w:rPr>
        <w:t xml:space="preserve"> </w:t>
      </w:r>
      <w:r w:rsidR="00EF4B8C" w:rsidRPr="005B4136">
        <w:rPr>
          <w:rFonts w:cs="Helvetica"/>
        </w:rPr>
        <w:t>after the dissolution, expiry or termination of the Team Project Contract</w:t>
      </w:r>
      <w:r w:rsidR="000A7AF7" w:rsidRPr="005B4136">
        <w:rPr>
          <w:rFonts w:cs="Helvetica"/>
        </w:rPr>
        <w:t xml:space="preserve">, </w:t>
      </w:r>
      <w:r w:rsidRPr="005B4136">
        <w:rPr>
          <w:rFonts w:cs="Helvetica"/>
        </w:rPr>
        <w:t>according to the following categories:</w:t>
      </w:r>
    </w:p>
    <w:tbl>
      <w:tblPr>
        <w:tblW w:w="9639" w:type="dxa"/>
        <w:tblLayout w:type="fixed"/>
        <w:tblCellMar>
          <w:left w:w="0" w:type="dxa"/>
          <w:right w:w="0" w:type="dxa"/>
        </w:tblCellMar>
        <w:tblLook w:val="04A0" w:firstRow="1" w:lastRow="0" w:firstColumn="1" w:lastColumn="0" w:noHBand="0" w:noVBand="1"/>
      </w:tblPr>
      <w:tblGrid>
        <w:gridCol w:w="3177"/>
        <w:gridCol w:w="6462"/>
      </w:tblGrid>
      <w:tr w:rsidR="00DD6D78" w:rsidRPr="005B4136" w14:paraId="44EE4406" w14:textId="77777777" w:rsidTr="00CB67C6">
        <w:tc>
          <w:tcPr>
            <w:tcW w:w="3177" w:type="dxa"/>
            <w:tcBorders>
              <w:bottom w:val="single" w:sz="4" w:space="0" w:color="auto"/>
            </w:tcBorders>
          </w:tcPr>
          <w:p w14:paraId="63C509BC" w14:textId="374C2B03" w:rsidR="00DD6D78" w:rsidRPr="005B4136" w:rsidRDefault="00DD6D78" w:rsidP="00CB67C6">
            <w:pPr>
              <w:pStyle w:val="COMINNOText"/>
              <w:rPr>
                <w:rFonts w:cs="Helvetica"/>
                <w:i/>
                <w:u w:val="single"/>
              </w:rPr>
            </w:pPr>
            <w:r w:rsidRPr="005B4136">
              <w:rPr>
                <w:rFonts w:cs="Helvetica"/>
                <w:i/>
                <w:u w:val="single"/>
              </w:rPr>
              <w:t xml:space="preserve">Category of </w:t>
            </w:r>
            <w:r w:rsidR="00404B38" w:rsidRPr="005B4136">
              <w:rPr>
                <w:rFonts w:cs="Helvetica"/>
                <w:i/>
                <w:u w:val="single"/>
              </w:rPr>
              <w:t>intangible assets</w:t>
            </w:r>
          </w:p>
        </w:tc>
        <w:tc>
          <w:tcPr>
            <w:tcW w:w="6462" w:type="dxa"/>
            <w:tcBorders>
              <w:bottom w:val="single" w:sz="4" w:space="0" w:color="auto"/>
            </w:tcBorders>
          </w:tcPr>
          <w:p w14:paraId="191362AB" w14:textId="20D647AC" w:rsidR="00DD6D78" w:rsidRPr="005B4136" w:rsidRDefault="00CB67C6" w:rsidP="00CB67C6">
            <w:pPr>
              <w:pStyle w:val="COMINNOText"/>
              <w:rPr>
                <w:rFonts w:cs="Helvetica"/>
                <w:i/>
                <w:u w:val="single"/>
              </w:rPr>
            </w:pPr>
            <w:r w:rsidRPr="005B4136">
              <w:rPr>
                <w:rFonts w:cs="Helvetica"/>
                <w:i/>
              </w:rPr>
              <w:t xml:space="preserve">  </w:t>
            </w:r>
            <w:r w:rsidR="00DD6D78" w:rsidRPr="005B4136">
              <w:rPr>
                <w:rFonts w:cs="Helvetica"/>
                <w:i/>
                <w:u w:val="single"/>
              </w:rPr>
              <w:t xml:space="preserve">Applicable </w:t>
            </w:r>
            <w:r w:rsidR="0024267A" w:rsidRPr="005B4136">
              <w:rPr>
                <w:rFonts w:cs="Helvetica"/>
                <w:i/>
                <w:u w:val="single"/>
              </w:rPr>
              <w:t>licence</w:t>
            </w:r>
          </w:p>
        </w:tc>
      </w:tr>
      <w:tr w:rsidR="00DD6D78" w:rsidRPr="005B4136" w14:paraId="3E39D632" w14:textId="77777777" w:rsidTr="00CB67C6">
        <w:tc>
          <w:tcPr>
            <w:tcW w:w="3177" w:type="dxa"/>
            <w:tcBorders>
              <w:top w:val="single" w:sz="4" w:space="0" w:color="auto"/>
              <w:left w:val="single" w:sz="4" w:space="0" w:color="auto"/>
              <w:bottom w:val="single" w:sz="4" w:space="0" w:color="auto"/>
            </w:tcBorders>
          </w:tcPr>
          <w:p w14:paraId="03B46AF5" w14:textId="77777777" w:rsidR="00DD6D78" w:rsidRPr="005B4136" w:rsidRDefault="00DD6D78" w:rsidP="00CB67C6">
            <w:pPr>
              <w:pStyle w:val="COMINNOText"/>
              <w:rPr>
                <w:rFonts w:cs="Helvetica"/>
                <w:i/>
              </w:rPr>
            </w:pPr>
            <w:r w:rsidRPr="005B4136">
              <w:rPr>
                <w:rFonts w:cs="Helvetica"/>
                <w:i/>
              </w:rPr>
              <w:t>Software</w:t>
            </w:r>
          </w:p>
        </w:tc>
        <w:tc>
          <w:tcPr>
            <w:tcW w:w="6462" w:type="dxa"/>
            <w:tcBorders>
              <w:top w:val="single" w:sz="4" w:space="0" w:color="auto"/>
              <w:bottom w:val="single" w:sz="4" w:space="0" w:color="auto"/>
              <w:right w:val="single" w:sz="4" w:space="0" w:color="auto"/>
            </w:tcBorders>
          </w:tcPr>
          <w:p w14:paraId="1A6F3E23" w14:textId="4B02E1D0" w:rsidR="00DD6D78" w:rsidRPr="005B4136" w:rsidRDefault="00CB67C6" w:rsidP="00CB67C6">
            <w:pPr>
              <w:pStyle w:val="COMINNOText"/>
              <w:rPr>
                <w:rFonts w:cs="Helvetica"/>
                <w:i/>
              </w:rPr>
            </w:pPr>
            <w:r w:rsidRPr="005B4136">
              <w:rPr>
                <w:rFonts w:cs="Helvetica"/>
                <w:i/>
              </w:rPr>
              <w:t xml:space="preserve">  </w:t>
            </w:r>
            <w:r w:rsidR="00DD6D78" w:rsidRPr="005B4136">
              <w:rPr>
                <w:rFonts w:cs="Helvetica"/>
                <w:i/>
              </w:rPr>
              <w:t>- GPL v3.0</w:t>
            </w:r>
            <w:r w:rsidRPr="005B4136">
              <w:rPr>
                <w:rFonts w:cs="Helvetica"/>
                <w:i/>
              </w:rPr>
              <w:t xml:space="preserve"> (</w:t>
            </w:r>
            <w:r w:rsidR="00DD6D78" w:rsidRPr="005B4136">
              <w:rPr>
                <w:rFonts w:cs="Helvetica"/>
                <w:i/>
              </w:rPr>
              <w:t>If incompatible: - Apache 2.0</w:t>
            </w:r>
            <w:r w:rsidRPr="005B4136">
              <w:rPr>
                <w:rFonts w:cs="Helvetica"/>
                <w:i/>
              </w:rPr>
              <w:t>)</w:t>
            </w:r>
          </w:p>
        </w:tc>
      </w:tr>
      <w:tr w:rsidR="00DD6D78" w:rsidRPr="005B4136" w14:paraId="4225842E" w14:textId="77777777" w:rsidTr="00CB67C6">
        <w:tc>
          <w:tcPr>
            <w:tcW w:w="3177" w:type="dxa"/>
            <w:tcBorders>
              <w:top w:val="single" w:sz="4" w:space="0" w:color="auto"/>
              <w:left w:val="single" w:sz="4" w:space="0" w:color="auto"/>
              <w:bottom w:val="single" w:sz="4" w:space="0" w:color="auto"/>
            </w:tcBorders>
          </w:tcPr>
          <w:p w14:paraId="4BDAFF4D" w14:textId="77777777" w:rsidR="00DD6D78" w:rsidRPr="005B4136" w:rsidRDefault="00DD6D78" w:rsidP="00CB67C6">
            <w:pPr>
              <w:pStyle w:val="COMINNOText"/>
              <w:rPr>
                <w:rFonts w:cs="Helvetica"/>
                <w:i/>
              </w:rPr>
            </w:pPr>
            <w:r w:rsidRPr="005B4136">
              <w:rPr>
                <w:rFonts w:cs="Helvetica"/>
                <w:i/>
              </w:rPr>
              <w:t>Hardware</w:t>
            </w:r>
          </w:p>
        </w:tc>
        <w:tc>
          <w:tcPr>
            <w:tcW w:w="6462" w:type="dxa"/>
            <w:tcBorders>
              <w:top w:val="single" w:sz="4" w:space="0" w:color="auto"/>
              <w:bottom w:val="single" w:sz="4" w:space="0" w:color="auto"/>
              <w:right w:val="single" w:sz="4" w:space="0" w:color="auto"/>
            </w:tcBorders>
          </w:tcPr>
          <w:p w14:paraId="2B80FD39" w14:textId="489DB60A" w:rsidR="00DD6D78" w:rsidRPr="005B4136" w:rsidRDefault="00CB67C6" w:rsidP="00CB67C6">
            <w:pPr>
              <w:pStyle w:val="COMINNOText"/>
              <w:rPr>
                <w:rFonts w:cs="Helvetica"/>
                <w:i/>
              </w:rPr>
            </w:pPr>
            <w:r w:rsidRPr="005B4136">
              <w:rPr>
                <w:rFonts w:cs="Helvetica"/>
                <w:i/>
              </w:rPr>
              <w:t xml:space="preserve"> </w:t>
            </w:r>
            <w:r w:rsidR="00DD6D78" w:rsidRPr="005B4136">
              <w:rPr>
                <w:rFonts w:cs="Helvetica"/>
                <w:i/>
              </w:rPr>
              <w:t>- CERN-OHL-S</w:t>
            </w:r>
          </w:p>
        </w:tc>
      </w:tr>
      <w:tr w:rsidR="00DD6D78" w:rsidRPr="005B4136" w14:paraId="6CCF360D" w14:textId="77777777" w:rsidTr="00CB67C6">
        <w:tc>
          <w:tcPr>
            <w:tcW w:w="3177" w:type="dxa"/>
            <w:tcBorders>
              <w:top w:val="single" w:sz="4" w:space="0" w:color="auto"/>
              <w:left w:val="single" w:sz="4" w:space="0" w:color="auto"/>
              <w:bottom w:val="single" w:sz="4" w:space="0" w:color="auto"/>
            </w:tcBorders>
          </w:tcPr>
          <w:p w14:paraId="344CC3B6" w14:textId="4CAEFAC9" w:rsidR="00DD6D78" w:rsidRPr="005B4136" w:rsidRDefault="00DD6D78" w:rsidP="00CB67C6">
            <w:pPr>
              <w:pStyle w:val="COMINNOText"/>
              <w:rPr>
                <w:rFonts w:cs="Helvetica"/>
                <w:i/>
              </w:rPr>
            </w:pPr>
            <w:r w:rsidRPr="005B4136">
              <w:rPr>
                <w:rFonts w:cs="Helvetica"/>
                <w:i/>
              </w:rPr>
              <w:t>Documentation, text, image</w:t>
            </w:r>
            <w:r w:rsidR="00CB67C6" w:rsidRPr="005B4136">
              <w:rPr>
                <w:rFonts w:cs="Helvetica"/>
                <w:i/>
              </w:rPr>
              <w:t>, etc.</w:t>
            </w:r>
          </w:p>
        </w:tc>
        <w:tc>
          <w:tcPr>
            <w:tcW w:w="6462" w:type="dxa"/>
            <w:tcBorders>
              <w:top w:val="single" w:sz="4" w:space="0" w:color="auto"/>
              <w:bottom w:val="single" w:sz="4" w:space="0" w:color="auto"/>
              <w:right w:val="single" w:sz="4" w:space="0" w:color="auto"/>
            </w:tcBorders>
          </w:tcPr>
          <w:p w14:paraId="230E8F8B" w14:textId="655D706D" w:rsidR="00DD6D78" w:rsidRPr="005B4136" w:rsidRDefault="00CB67C6" w:rsidP="00CB67C6">
            <w:pPr>
              <w:pStyle w:val="COMINNOText"/>
              <w:rPr>
                <w:rFonts w:cs="Helvetica"/>
                <w:i/>
              </w:rPr>
            </w:pPr>
            <w:r w:rsidRPr="005B4136">
              <w:rPr>
                <w:rFonts w:cs="Helvetica"/>
                <w:i/>
              </w:rPr>
              <w:t xml:space="preserve"> </w:t>
            </w:r>
            <w:r w:rsidR="00DD6D78" w:rsidRPr="005B4136">
              <w:rPr>
                <w:rFonts w:cs="Helvetica"/>
                <w:i/>
              </w:rPr>
              <w:t>- CC BY SA 4.0</w:t>
            </w:r>
          </w:p>
        </w:tc>
      </w:tr>
    </w:tbl>
    <w:p w14:paraId="57CC9767" w14:textId="49D89EDE" w:rsidR="009522B0" w:rsidRPr="005B4136" w:rsidRDefault="00742041" w:rsidP="007A01FA">
      <w:pPr>
        <w:pStyle w:val="COMINNOParagraph"/>
        <w:rPr>
          <w:rFonts w:cs="Helvetica"/>
        </w:rPr>
      </w:pPr>
      <w:bookmarkStart w:id="32" w:name="_Ref77268977"/>
      <w:commentRangeStart w:id="33"/>
      <w:r w:rsidRPr="005B4136">
        <w:rPr>
          <w:rFonts w:cs="Helvetica"/>
          <w:u w:val="single"/>
        </w:rPr>
        <w:t>Legitimation</w:t>
      </w:r>
      <w:r w:rsidRPr="005B4136">
        <w:rPr>
          <w:rFonts w:cs="Helvetica"/>
        </w:rPr>
        <w:t>. Each Party is entitled, on its own behalf, to legally cla</w:t>
      </w:r>
      <w:r w:rsidR="004A2AFE" w:rsidRPr="005B4136">
        <w:rPr>
          <w:rFonts w:cs="Helvetica"/>
        </w:rPr>
        <w:t>im and enforce applicable libre-</w:t>
      </w:r>
      <w:r w:rsidRPr="005B4136">
        <w:rPr>
          <w:rFonts w:cs="Helvetica"/>
        </w:rPr>
        <w:t>licensing rights on</w:t>
      </w:r>
      <w:r w:rsidR="00D25BD1" w:rsidRPr="005B4136">
        <w:rPr>
          <w:rFonts w:cs="Helvetica"/>
        </w:rPr>
        <w:t xml:space="preserve"> any</w:t>
      </w:r>
      <w:r w:rsidRPr="005B4136">
        <w:rPr>
          <w:rFonts w:cs="Helvetica"/>
        </w:rPr>
        <w:t xml:space="preserve"> Foreground IPR against anyone, regardless of any owning P</w:t>
      </w:r>
      <w:r w:rsidR="00D25BD1" w:rsidRPr="005B4136">
        <w:rPr>
          <w:rFonts w:cs="Helvetica"/>
        </w:rPr>
        <w:t>arty’s consent. In doing so, such</w:t>
      </w:r>
      <w:r w:rsidRPr="005B4136">
        <w:rPr>
          <w:rFonts w:cs="Helvetica"/>
        </w:rPr>
        <w:t xml:space="preserve"> Party is sole</w:t>
      </w:r>
      <w:r w:rsidR="001F1F6E" w:rsidRPr="005B4136">
        <w:rPr>
          <w:rFonts w:cs="Helvetica"/>
        </w:rPr>
        <w:t xml:space="preserve">ly liable for its claims, </w:t>
      </w:r>
      <w:r w:rsidRPr="005B4136">
        <w:rPr>
          <w:rFonts w:cs="Helvetica"/>
        </w:rPr>
        <w:t>acts</w:t>
      </w:r>
      <w:r w:rsidR="001F1F6E" w:rsidRPr="005B4136">
        <w:rPr>
          <w:rFonts w:cs="Helvetica"/>
        </w:rPr>
        <w:t xml:space="preserve"> and omissions</w:t>
      </w:r>
      <w:r w:rsidRPr="005B4136">
        <w:rPr>
          <w:rFonts w:cs="Helvetica"/>
        </w:rPr>
        <w:t>.</w:t>
      </w:r>
      <w:bookmarkEnd w:id="32"/>
      <w:commentRangeEnd w:id="33"/>
      <w:r w:rsidR="00144688">
        <w:rPr>
          <w:rStyle w:val="CommentReference"/>
          <w:rFonts w:ascii="Times New Roman" w:hAnsi="Times New Roman"/>
          <w:kern w:val="16"/>
          <w:lang w:val="en-AU"/>
          <w14:ligatures w14:val="none"/>
        </w:rPr>
        <w:commentReference w:id="33"/>
      </w:r>
    </w:p>
    <w:p w14:paraId="2516FB62" w14:textId="7CB82D6C" w:rsidR="00FC3249" w:rsidRPr="005B4136" w:rsidRDefault="006723AD" w:rsidP="00D050AF">
      <w:pPr>
        <w:pStyle w:val="COMINNOHeading3"/>
        <w:rPr>
          <w:rFonts w:cs="Helvetica"/>
        </w:rPr>
      </w:pPr>
      <w:bookmarkStart w:id="34" w:name="_Toc77717688"/>
      <w:bookmarkStart w:id="35" w:name="_Ref77952665"/>
      <w:commentRangeStart w:id="36"/>
      <w:r w:rsidRPr="005B4136">
        <w:rPr>
          <w:rFonts w:cs="Helvetica"/>
        </w:rPr>
        <w:t>Opening-</w:t>
      </w:r>
      <w:r w:rsidR="00F920D4" w:rsidRPr="005B4136">
        <w:rPr>
          <w:rFonts w:cs="Helvetica"/>
        </w:rPr>
        <w:t>sourcing</w:t>
      </w:r>
      <w:r w:rsidR="00196D32" w:rsidRPr="005B4136">
        <w:rPr>
          <w:rFonts w:cs="Helvetica"/>
        </w:rPr>
        <w:t xml:space="preserve"> on the</w:t>
      </w:r>
      <w:r w:rsidR="00FC3249" w:rsidRPr="005B4136">
        <w:rPr>
          <w:rFonts w:cs="Helvetica"/>
        </w:rPr>
        <w:t xml:space="preserve"> </w:t>
      </w:r>
      <w:r w:rsidR="001F1F6E" w:rsidRPr="005B4136">
        <w:rPr>
          <w:rFonts w:cs="Helvetica"/>
        </w:rPr>
        <w:t xml:space="preserve">Contributive </w:t>
      </w:r>
      <w:r w:rsidR="00FC3249" w:rsidRPr="005B4136">
        <w:rPr>
          <w:rFonts w:cs="Helvetica"/>
        </w:rPr>
        <w:t>Forge</w:t>
      </w:r>
      <w:bookmarkEnd w:id="34"/>
      <w:bookmarkEnd w:id="35"/>
    </w:p>
    <w:p w14:paraId="2E2484D9" w14:textId="3E839FA3" w:rsidR="00056639" w:rsidRPr="005B4136" w:rsidRDefault="00936108" w:rsidP="00FC3249">
      <w:pPr>
        <w:pStyle w:val="COMINNOParagraph"/>
        <w:rPr>
          <w:rFonts w:cs="Helvetica"/>
        </w:rPr>
      </w:pPr>
      <w:r w:rsidRPr="005B4136">
        <w:rPr>
          <w:rFonts w:cs="Helvetica"/>
          <w:u w:val="single"/>
        </w:rPr>
        <w:t xml:space="preserve">Choice </w:t>
      </w:r>
      <w:r w:rsidR="00F920D4" w:rsidRPr="005B4136">
        <w:rPr>
          <w:rFonts w:cs="Helvetica"/>
          <w:u w:val="single"/>
        </w:rPr>
        <w:t>of Forge</w:t>
      </w:r>
      <w:r w:rsidR="00FC3249" w:rsidRPr="005B4136">
        <w:rPr>
          <w:rFonts w:cs="Helvetica"/>
        </w:rPr>
        <w:t xml:space="preserve">. </w:t>
      </w:r>
      <w:r w:rsidR="004A2AFE" w:rsidRPr="005B4136">
        <w:rPr>
          <w:rFonts w:cs="Helvetica"/>
        </w:rPr>
        <w:t>Libre-</w:t>
      </w:r>
      <w:r w:rsidR="0024267A" w:rsidRPr="005B4136">
        <w:rPr>
          <w:rFonts w:cs="Helvetica"/>
        </w:rPr>
        <w:t>licence</w:t>
      </w:r>
      <w:r w:rsidR="000D706F" w:rsidRPr="005B4136">
        <w:rPr>
          <w:rFonts w:cs="Helvetica"/>
        </w:rPr>
        <w:t>d</w:t>
      </w:r>
      <w:r w:rsidR="00F920D4" w:rsidRPr="005B4136">
        <w:rPr>
          <w:rFonts w:cs="Helvetica"/>
        </w:rPr>
        <w:t xml:space="preserve"> </w:t>
      </w:r>
      <w:r w:rsidR="001D514F" w:rsidRPr="005B4136">
        <w:rPr>
          <w:rFonts w:cs="Helvetica"/>
        </w:rPr>
        <w:t>(</w:t>
      </w:r>
      <w:r w:rsidR="00F920D4" w:rsidRPr="005B4136">
        <w:rPr>
          <w:rFonts w:cs="Helvetica"/>
        </w:rPr>
        <w:t>or embargoed</w:t>
      </w:r>
      <w:r w:rsidR="00405700" w:rsidRPr="005B4136">
        <w:rPr>
          <w:rFonts w:cs="Helvetica"/>
        </w:rPr>
        <w:t>; cf. §</w:t>
      </w:r>
      <w:r w:rsidR="00405700" w:rsidRPr="005B4136">
        <w:rPr>
          <w:rFonts w:cs="Helvetica"/>
        </w:rPr>
        <w:fldChar w:fldCharType="begin"/>
      </w:r>
      <w:r w:rsidR="00405700" w:rsidRPr="005B4136">
        <w:rPr>
          <w:rFonts w:cs="Helvetica"/>
        </w:rPr>
        <w:instrText xml:space="preserve"> REF _Ref77801461 \w \p \h </w:instrText>
      </w:r>
      <w:r w:rsidR="005B4136">
        <w:rPr>
          <w:rFonts w:cs="Helvetica"/>
        </w:rPr>
        <w:instrText xml:space="preserve"> \* MERGEFORMAT </w:instrText>
      </w:r>
      <w:r w:rsidR="00405700" w:rsidRPr="005B4136">
        <w:rPr>
          <w:rFonts w:cs="Helvetica"/>
        </w:rPr>
      </w:r>
      <w:r w:rsidR="00405700" w:rsidRPr="005B4136">
        <w:rPr>
          <w:rFonts w:cs="Helvetica"/>
        </w:rPr>
        <w:fldChar w:fldCharType="separate"/>
      </w:r>
      <w:r w:rsidR="005B4136" w:rsidRPr="005B4136">
        <w:rPr>
          <w:rFonts w:cs="Helvetica"/>
        </w:rPr>
        <w:t>38 above</w:t>
      </w:r>
      <w:r w:rsidR="00405700" w:rsidRPr="005B4136">
        <w:rPr>
          <w:rFonts w:cs="Helvetica"/>
        </w:rPr>
        <w:fldChar w:fldCharType="end"/>
      </w:r>
      <w:r w:rsidR="005B294E" w:rsidRPr="005B4136">
        <w:rPr>
          <w:rFonts w:cs="Helvetica"/>
        </w:rPr>
        <w:t>)</w:t>
      </w:r>
      <w:r w:rsidR="000D706F" w:rsidRPr="005B4136">
        <w:rPr>
          <w:rFonts w:cs="Helvetica"/>
        </w:rPr>
        <w:t xml:space="preserve"> </w:t>
      </w:r>
      <w:r w:rsidR="00B53818" w:rsidRPr="005B4136">
        <w:rPr>
          <w:rFonts w:cs="Helvetica"/>
        </w:rPr>
        <w:t xml:space="preserve">Foreground IPR </w:t>
      </w:r>
      <w:r w:rsidR="00F920D4" w:rsidRPr="005B4136">
        <w:rPr>
          <w:rFonts w:cs="Helvetica"/>
        </w:rPr>
        <w:t>shall be</w:t>
      </w:r>
      <w:r w:rsidR="00B53818" w:rsidRPr="005B4136">
        <w:rPr>
          <w:rFonts w:cs="Helvetica"/>
        </w:rPr>
        <w:t xml:space="preserve"> </w:t>
      </w:r>
      <w:r w:rsidR="00FD1C09" w:rsidRPr="005B4136">
        <w:rPr>
          <w:rFonts w:cs="Helvetica"/>
        </w:rPr>
        <w:t>uploaded and documented</w:t>
      </w:r>
      <w:r w:rsidR="006723AD" w:rsidRPr="005B4136">
        <w:rPr>
          <w:rFonts w:cs="Helvetica"/>
        </w:rPr>
        <w:t xml:space="preserve"> (open-sourced)</w:t>
      </w:r>
      <w:r w:rsidRPr="005B4136">
        <w:rPr>
          <w:rFonts w:cs="Helvetica"/>
        </w:rPr>
        <w:t xml:space="preserve"> </w:t>
      </w:r>
      <w:r w:rsidR="000D706F" w:rsidRPr="005B4136">
        <w:rPr>
          <w:rFonts w:cs="Helvetica"/>
        </w:rPr>
        <w:t xml:space="preserve">on </w:t>
      </w:r>
      <w:r w:rsidR="00F920D4" w:rsidRPr="005B4136">
        <w:rPr>
          <w:rFonts w:cs="Helvetica"/>
        </w:rPr>
        <w:t>one or several</w:t>
      </w:r>
      <w:r w:rsidR="000D706F" w:rsidRPr="005B4136">
        <w:rPr>
          <w:rFonts w:cs="Helvetica"/>
        </w:rPr>
        <w:t xml:space="preserve"> Forge</w:t>
      </w:r>
      <w:r w:rsidR="00F920D4" w:rsidRPr="005B4136">
        <w:rPr>
          <w:rFonts w:cs="Helvetica"/>
        </w:rPr>
        <w:t>s</w:t>
      </w:r>
      <w:r w:rsidR="001F1F6E" w:rsidRPr="005B4136">
        <w:rPr>
          <w:rFonts w:cs="Helvetica"/>
        </w:rPr>
        <w:t xml:space="preserve"> in an appropriate format</w:t>
      </w:r>
      <w:r w:rsidR="00056639" w:rsidRPr="005B4136">
        <w:rPr>
          <w:rFonts w:cs="Helvetica"/>
        </w:rPr>
        <w:t xml:space="preserve">, </w:t>
      </w:r>
      <w:r w:rsidR="00F920D4" w:rsidRPr="005B4136">
        <w:rPr>
          <w:rFonts w:cs="Helvetica"/>
          <w:i/>
        </w:rPr>
        <w:t>i.e.</w:t>
      </w:r>
      <w:r w:rsidR="00824EDE" w:rsidRPr="005B4136">
        <w:rPr>
          <w:rFonts w:cs="Helvetica"/>
          <w:i/>
        </w:rPr>
        <w:t xml:space="preserve"> </w:t>
      </w:r>
      <w:r w:rsidR="00824EDE" w:rsidRPr="005B4136">
        <w:rPr>
          <w:rFonts w:cs="Helvetica"/>
        </w:rPr>
        <w:t xml:space="preserve">with any associated Contribution Data that </w:t>
      </w:r>
      <w:r w:rsidR="00F920D4" w:rsidRPr="005B4136">
        <w:rPr>
          <w:rFonts w:cs="Helvetica"/>
        </w:rPr>
        <w:t xml:space="preserve">permits and enables </w:t>
      </w:r>
      <w:r w:rsidR="005B294E" w:rsidRPr="005B4136">
        <w:rPr>
          <w:rFonts w:cs="Helvetica"/>
        </w:rPr>
        <w:t xml:space="preserve">the exercise of </w:t>
      </w:r>
      <w:r w:rsidR="00056639" w:rsidRPr="005B4136">
        <w:rPr>
          <w:rFonts w:cs="Helvetica"/>
        </w:rPr>
        <w:t>all</w:t>
      </w:r>
      <w:r w:rsidR="00FD1C09" w:rsidRPr="005B4136">
        <w:rPr>
          <w:rFonts w:cs="Helvetica"/>
        </w:rPr>
        <w:t xml:space="preserve"> </w:t>
      </w:r>
      <w:r w:rsidR="00056639" w:rsidRPr="005B4136">
        <w:rPr>
          <w:rFonts w:cs="Helvetica"/>
        </w:rPr>
        <w:t>freedoms</w:t>
      </w:r>
      <w:r w:rsidR="00F920D4" w:rsidRPr="005B4136">
        <w:rPr>
          <w:rFonts w:cs="Helvetica"/>
        </w:rPr>
        <w:t>, rights &amp; obligations</w:t>
      </w:r>
      <w:r w:rsidR="00056639" w:rsidRPr="005B4136">
        <w:rPr>
          <w:rFonts w:cs="Helvetica"/>
        </w:rPr>
        <w:t xml:space="preserve"> </w:t>
      </w:r>
      <w:r w:rsidR="00F920D4" w:rsidRPr="005B4136">
        <w:rPr>
          <w:rFonts w:cs="Helvetica"/>
        </w:rPr>
        <w:t>under the</w:t>
      </w:r>
      <w:r w:rsidR="001D514F" w:rsidRPr="005B4136">
        <w:rPr>
          <w:rFonts w:cs="Helvetica"/>
        </w:rPr>
        <w:t xml:space="preserve"> corresponding</w:t>
      </w:r>
      <w:r w:rsidR="00F920D4" w:rsidRPr="005B4136">
        <w:rPr>
          <w:rFonts w:cs="Helvetica"/>
        </w:rPr>
        <w:t xml:space="preserve"> Libre </w:t>
      </w:r>
      <w:r w:rsidR="0024267A" w:rsidRPr="005B4136">
        <w:rPr>
          <w:rFonts w:cs="Helvetica"/>
        </w:rPr>
        <w:t>licence</w:t>
      </w:r>
      <w:r w:rsidR="00F920D4" w:rsidRPr="005B4136">
        <w:rPr>
          <w:rFonts w:cs="Helvetica"/>
        </w:rPr>
        <w:t xml:space="preserve"> (or the</w:t>
      </w:r>
      <w:r w:rsidR="005B294E" w:rsidRPr="005B4136">
        <w:rPr>
          <w:rFonts w:cs="Helvetica"/>
        </w:rPr>
        <w:t xml:space="preserve"> BSL</w:t>
      </w:r>
      <w:r w:rsidR="00D632B0" w:rsidRPr="005B4136">
        <w:rPr>
          <w:rFonts w:cs="Helvetica"/>
        </w:rPr>
        <w:t>, as the case may be</w:t>
      </w:r>
      <w:r w:rsidR="005B294E" w:rsidRPr="005B4136">
        <w:rPr>
          <w:rFonts w:cs="Helvetica"/>
        </w:rPr>
        <w:t>)</w:t>
      </w:r>
      <w:r w:rsidR="00824EDE" w:rsidRPr="005B4136">
        <w:rPr>
          <w:rFonts w:cs="Helvetica"/>
        </w:rPr>
        <w:t>.</w:t>
      </w:r>
    </w:p>
    <w:p w14:paraId="76EE4569" w14:textId="1C2AC9F5" w:rsidR="0039219B" w:rsidRPr="0039219B" w:rsidRDefault="0039219B" w:rsidP="00FC3249">
      <w:pPr>
        <w:pStyle w:val="COMINNOParagraph"/>
        <w:rPr>
          <w:rFonts w:cs="Helvetica"/>
        </w:rPr>
      </w:pPr>
      <w:r w:rsidRPr="0039219B">
        <w:rPr>
          <w:rFonts w:cs="Helvetica"/>
          <w:u w:val="single"/>
        </w:rPr>
        <w:t>Permissions</w:t>
      </w:r>
      <w:r>
        <w:rPr>
          <w:rFonts w:cs="Helvetica"/>
        </w:rPr>
        <w:t>. Each Party should be granted individual access rights on the Forge as an administrator or any other high-ranked contributor status, unless decided otherwise by the Foreground IPR owner (or its delegate).</w:t>
      </w:r>
      <w:commentRangeEnd w:id="36"/>
      <w:r w:rsidR="00144688">
        <w:rPr>
          <w:rStyle w:val="CommentReference"/>
          <w:rFonts w:ascii="Times New Roman" w:hAnsi="Times New Roman"/>
          <w:kern w:val="16"/>
          <w:lang w:val="en-AU"/>
          <w14:ligatures w14:val="none"/>
        </w:rPr>
        <w:commentReference w:id="36"/>
      </w:r>
    </w:p>
    <w:p w14:paraId="49428F2F" w14:textId="287BEC6E" w:rsidR="00EF4B8C" w:rsidRDefault="00EF4B8C" w:rsidP="00FC3249">
      <w:pPr>
        <w:pStyle w:val="COMINNOParagraph"/>
        <w:rPr>
          <w:rFonts w:cs="Helvetica"/>
        </w:rPr>
      </w:pPr>
      <w:r w:rsidRPr="005B4136">
        <w:rPr>
          <w:rFonts w:cs="Helvetica"/>
          <w:u w:val="single"/>
        </w:rPr>
        <w:t>Default rule</w:t>
      </w:r>
      <w:r w:rsidR="00A36A6E" w:rsidRPr="005B4136">
        <w:rPr>
          <w:rFonts w:cs="Helvetica"/>
          <w:u w:val="single"/>
        </w:rPr>
        <w:t xml:space="preserve"> &amp; time limit</w:t>
      </w:r>
      <w:r w:rsidRPr="005B4136">
        <w:rPr>
          <w:rFonts w:cs="Helvetica"/>
        </w:rPr>
        <w:t xml:space="preserve">. Should no choice of Forge be made or followed by an </w:t>
      </w:r>
      <w:r w:rsidR="00A36A6E" w:rsidRPr="005B4136">
        <w:rPr>
          <w:rFonts w:cs="Helvetica"/>
        </w:rPr>
        <w:t xml:space="preserve">appropriate </w:t>
      </w:r>
      <w:r w:rsidRPr="005B4136">
        <w:rPr>
          <w:rFonts w:cs="Helvetica"/>
        </w:rPr>
        <w:t xml:space="preserve">open-sourcing, the Data Room shall </w:t>
      </w:r>
      <w:r w:rsidR="00A36A6E" w:rsidRPr="005B4136">
        <w:rPr>
          <w:rFonts w:cs="Helvetica"/>
        </w:rPr>
        <w:t>serve as the default Forge, 6</w:t>
      </w:r>
      <w:r w:rsidRPr="005B4136">
        <w:rPr>
          <w:rFonts w:cs="Helvetica"/>
        </w:rPr>
        <w:t>0 days after the dissolution, expiry or termination of the Team Project Contract</w:t>
      </w:r>
      <w:r w:rsidR="00A36A6E" w:rsidRPr="005B4136">
        <w:rPr>
          <w:rFonts w:cs="Helvetica"/>
        </w:rPr>
        <w:t>:</w:t>
      </w:r>
      <w:r w:rsidRPr="005B4136">
        <w:rPr>
          <w:rFonts w:cs="Helvetica"/>
        </w:rPr>
        <w:t xml:space="preserve"> </w:t>
      </w:r>
      <w:r w:rsidR="00A36A6E" w:rsidRPr="005B4136">
        <w:rPr>
          <w:rFonts w:cs="Helvetica"/>
        </w:rPr>
        <w:t>a</w:t>
      </w:r>
      <w:r w:rsidRPr="005B4136">
        <w:rPr>
          <w:rFonts w:cs="Helvetica"/>
        </w:rPr>
        <w:t>ny and all Contribution Data</w:t>
      </w:r>
      <w:r w:rsidR="00A36A6E" w:rsidRPr="005B4136">
        <w:rPr>
          <w:rFonts w:cs="Helvetica"/>
        </w:rPr>
        <w:t xml:space="preserve"> on the Data</w:t>
      </w:r>
      <w:r w:rsidRPr="005B4136">
        <w:rPr>
          <w:rFonts w:cs="Helvetica"/>
        </w:rPr>
        <w:t xml:space="preserve">, whether or not Confidential Information, </w:t>
      </w:r>
      <w:r w:rsidR="00A36A6E" w:rsidRPr="005B4136">
        <w:rPr>
          <w:rFonts w:cs="Helvetica"/>
        </w:rPr>
        <w:t>may thereby</w:t>
      </w:r>
      <w:r w:rsidRPr="005B4136">
        <w:rPr>
          <w:rFonts w:cs="Helvetica"/>
        </w:rPr>
        <w:t xml:space="preserve"> </w:t>
      </w:r>
      <w:r w:rsidR="00A36A6E" w:rsidRPr="005B4136">
        <w:rPr>
          <w:rFonts w:cs="Helvetica"/>
        </w:rPr>
        <w:t xml:space="preserve">be </w:t>
      </w:r>
      <w:r w:rsidRPr="005B4136">
        <w:rPr>
          <w:rFonts w:cs="Helvetica"/>
        </w:rPr>
        <w:t>made public.</w:t>
      </w:r>
    </w:p>
    <w:p w14:paraId="5BB909B8" w14:textId="77777777" w:rsidR="00DD0522" w:rsidRPr="005B4136" w:rsidRDefault="00DD0522" w:rsidP="00DD0522">
      <w:pPr>
        <w:pStyle w:val="COMINNOHeading3"/>
        <w:rPr>
          <w:rFonts w:cs="Helvetica"/>
        </w:rPr>
      </w:pPr>
      <w:commentRangeStart w:id="37"/>
      <w:r w:rsidRPr="005B4136">
        <w:rPr>
          <w:rFonts w:cs="Helvetica"/>
        </w:rPr>
        <w:t>Delegation</w:t>
      </w:r>
    </w:p>
    <w:p w14:paraId="64B6B4AE" w14:textId="77777777" w:rsidR="00DD0522" w:rsidRPr="005B4136" w:rsidRDefault="00DD0522" w:rsidP="00DD0522">
      <w:pPr>
        <w:pStyle w:val="COMINNOParagraph"/>
        <w:rPr>
          <w:rFonts w:cs="Helvetica"/>
        </w:rPr>
      </w:pPr>
      <w:bookmarkStart w:id="38" w:name="_Ref77952983"/>
      <w:r w:rsidRPr="005B4136">
        <w:rPr>
          <w:rFonts w:cs="Helvetica"/>
          <w:u w:val="single"/>
        </w:rPr>
        <w:t>As to the choice of licence</w:t>
      </w:r>
      <w:r w:rsidRPr="00307742">
        <w:rPr>
          <w:rFonts w:cs="Helvetica"/>
          <w:u w:val="single"/>
        </w:rPr>
        <w:t xml:space="preserve"> (section </w:t>
      </w:r>
      <w:r w:rsidRPr="00307742">
        <w:rPr>
          <w:rFonts w:cs="Helvetica"/>
          <w:u w:val="single"/>
        </w:rPr>
        <w:fldChar w:fldCharType="begin"/>
      </w:r>
      <w:r w:rsidRPr="00307742">
        <w:rPr>
          <w:rFonts w:cs="Helvetica"/>
          <w:u w:val="single"/>
        </w:rPr>
        <w:instrText xml:space="preserve"> REF _Ref77952640 \r \p \h  \* MERGEFORMAT </w:instrText>
      </w:r>
      <w:r w:rsidRPr="00307742">
        <w:rPr>
          <w:rFonts w:cs="Helvetica"/>
          <w:u w:val="single"/>
        </w:rPr>
      </w:r>
      <w:r w:rsidRPr="00307742">
        <w:rPr>
          <w:rFonts w:cs="Helvetica"/>
          <w:u w:val="single"/>
        </w:rPr>
        <w:fldChar w:fldCharType="separate"/>
      </w:r>
      <w:r w:rsidRPr="00307742">
        <w:rPr>
          <w:rFonts w:cs="Helvetica"/>
          <w:u w:val="single"/>
        </w:rPr>
        <w:t>7.1.3 below</w:t>
      </w:r>
      <w:r w:rsidRPr="00307742">
        <w:rPr>
          <w:rFonts w:cs="Helvetica"/>
          <w:u w:val="single"/>
        </w:rPr>
        <w:fldChar w:fldCharType="end"/>
      </w:r>
      <w:r w:rsidRPr="00307742">
        <w:rPr>
          <w:rFonts w:cs="Helvetica"/>
          <w:u w:val="single"/>
        </w:rPr>
        <w:t>)</w:t>
      </w:r>
      <w:r w:rsidRPr="005B4136">
        <w:rPr>
          <w:rFonts w:cs="Helvetica"/>
        </w:rPr>
        <w:t xml:space="preserve"> Subject to the terms and conditions of this Agreement, the Team (or each and every Party) may delegate the choice of licence to a</w:t>
      </w:r>
      <w:r>
        <w:rPr>
          <w:rFonts w:cs="Helvetica"/>
        </w:rPr>
        <w:t xml:space="preserve"> specific governing body (e.g. the Board), to a </w:t>
      </w:r>
      <w:r w:rsidRPr="005B4136">
        <w:rPr>
          <w:rFonts w:cs="Helvetica"/>
        </w:rPr>
        <w:t>specific Party</w:t>
      </w:r>
      <w:r>
        <w:rPr>
          <w:rFonts w:cs="Helvetica"/>
        </w:rPr>
        <w:t xml:space="preserve"> (e.g. </w:t>
      </w:r>
      <w:r w:rsidRPr="005B4136">
        <w:rPr>
          <w:rFonts w:cs="Helvetica"/>
        </w:rPr>
        <w:t>the Technical Clerk</w:t>
      </w:r>
      <w:r>
        <w:rPr>
          <w:rFonts w:cs="Helvetica"/>
        </w:rPr>
        <w:t>)</w:t>
      </w:r>
      <w:r w:rsidRPr="005B4136">
        <w:rPr>
          <w:rFonts w:cs="Helvetica"/>
        </w:rPr>
        <w:t xml:space="preserve">, or to an entrusted third party. In such case, the delegate is responsible for ensuring licensing consistency within the Project and </w:t>
      </w:r>
      <w:proofErr w:type="gramStart"/>
      <w:r w:rsidRPr="005B4136">
        <w:rPr>
          <w:rFonts w:cs="Helvetica"/>
        </w:rPr>
        <w:t>may</w:t>
      </w:r>
      <w:proofErr w:type="gramEnd"/>
      <w:r w:rsidRPr="005B4136">
        <w:rPr>
          <w:rFonts w:cs="Helvetica"/>
        </w:rPr>
        <w:t>, for that purpose, replace or apply new Libre licences.</w:t>
      </w:r>
      <w:bookmarkEnd w:id="38"/>
    </w:p>
    <w:p w14:paraId="503E5313" w14:textId="77777777" w:rsidR="00DD0522" w:rsidRPr="005B4136" w:rsidRDefault="00DD0522" w:rsidP="00DD0522">
      <w:pPr>
        <w:pStyle w:val="COMINNOParagraph"/>
        <w:rPr>
          <w:rFonts w:cs="Helvetica"/>
        </w:rPr>
      </w:pPr>
      <w:r w:rsidRPr="005B4136">
        <w:rPr>
          <w:rFonts w:cs="Helvetica"/>
          <w:u w:val="single"/>
        </w:rPr>
        <w:t>As to the open-sourcing on a</w:t>
      </w:r>
      <w:r>
        <w:rPr>
          <w:rFonts w:cs="Helvetica"/>
          <w:u w:val="single"/>
        </w:rPr>
        <w:t xml:space="preserve"> Forge </w:t>
      </w:r>
      <w:r w:rsidRPr="005B4136">
        <w:rPr>
          <w:rFonts w:cs="Helvetica"/>
          <w:u w:val="single"/>
        </w:rPr>
        <w:t>(</w:t>
      </w:r>
      <w:r>
        <w:rPr>
          <w:rFonts w:cs="Helvetica"/>
          <w:u w:val="single"/>
        </w:rPr>
        <w:t>s</w:t>
      </w:r>
      <w:r w:rsidRPr="005B4136">
        <w:rPr>
          <w:rFonts w:cs="Helvetica"/>
          <w:u w:val="single"/>
        </w:rPr>
        <w:t xml:space="preserve">ection </w:t>
      </w:r>
      <w:r w:rsidRPr="005B4136">
        <w:rPr>
          <w:rFonts w:cs="Helvetica"/>
          <w:u w:val="single"/>
        </w:rPr>
        <w:fldChar w:fldCharType="begin"/>
      </w:r>
      <w:r w:rsidRPr="005B4136">
        <w:rPr>
          <w:rFonts w:cs="Helvetica"/>
          <w:u w:val="single"/>
        </w:rPr>
        <w:instrText xml:space="preserve"> REF _Ref77952665 \r \p \h </w:instrText>
      </w:r>
      <w:r>
        <w:rPr>
          <w:rFonts w:cs="Helvetica"/>
          <w:u w:val="single"/>
        </w:rPr>
        <w:instrText xml:space="preserve"> \* MERGEFORMAT </w:instrText>
      </w:r>
      <w:r w:rsidRPr="005B4136">
        <w:rPr>
          <w:rFonts w:cs="Helvetica"/>
          <w:u w:val="single"/>
        </w:rPr>
      </w:r>
      <w:r w:rsidRPr="005B4136">
        <w:rPr>
          <w:rFonts w:cs="Helvetica"/>
          <w:u w:val="single"/>
        </w:rPr>
        <w:fldChar w:fldCharType="separate"/>
      </w:r>
      <w:r w:rsidRPr="005B4136">
        <w:rPr>
          <w:rFonts w:cs="Helvetica"/>
          <w:u w:val="single"/>
        </w:rPr>
        <w:t>7.1.4 below</w:t>
      </w:r>
      <w:r w:rsidRPr="005B4136">
        <w:rPr>
          <w:rFonts w:cs="Helvetica"/>
          <w:u w:val="single"/>
        </w:rPr>
        <w:fldChar w:fldCharType="end"/>
      </w:r>
      <w:r w:rsidRPr="005B4136">
        <w:rPr>
          <w:rFonts w:cs="Helvetica"/>
          <w:u w:val="single"/>
        </w:rPr>
        <w:t>)</w:t>
      </w:r>
      <w:r w:rsidRPr="005B4136">
        <w:rPr>
          <w:rFonts w:cs="Helvetica"/>
        </w:rPr>
        <w:t>. The Team (or each and every Party) may delegate the choice of Forge and/or the responsibility of open-sourcing thereon to a</w:t>
      </w:r>
      <w:r>
        <w:rPr>
          <w:rFonts w:cs="Helvetica"/>
        </w:rPr>
        <w:t xml:space="preserve"> specific governing body (e.g. the Board), to a </w:t>
      </w:r>
      <w:r w:rsidRPr="005B4136">
        <w:rPr>
          <w:rFonts w:cs="Helvetica"/>
        </w:rPr>
        <w:t>specific Party</w:t>
      </w:r>
      <w:r>
        <w:rPr>
          <w:rFonts w:cs="Helvetica"/>
        </w:rPr>
        <w:t xml:space="preserve"> (e.g. </w:t>
      </w:r>
      <w:r w:rsidRPr="005B4136">
        <w:rPr>
          <w:rFonts w:cs="Helvetica"/>
        </w:rPr>
        <w:t>the Technical Clerk</w:t>
      </w:r>
      <w:r>
        <w:rPr>
          <w:rFonts w:cs="Helvetica"/>
        </w:rPr>
        <w:t>)</w:t>
      </w:r>
      <w:r w:rsidRPr="005B4136">
        <w:rPr>
          <w:rFonts w:cs="Helvetica"/>
        </w:rPr>
        <w:t>, or to an entrusted third party. In such case, the delegate is charged of selecting the most suitable Forge(s) for the Project and of duly open-sourcing the Foreground IPR thereon.</w:t>
      </w:r>
      <w:commentRangeEnd w:id="37"/>
      <w:r>
        <w:rPr>
          <w:rStyle w:val="CommentReference"/>
          <w:rFonts w:ascii="Times New Roman" w:hAnsi="Times New Roman"/>
          <w:kern w:val="16"/>
          <w:lang w:val="en-AU"/>
          <w14:ligatures w14:val="none"/>
        </w:rPr>
        <w:commentReference w:id="37"/>
      </w:r>
    </w:p>
    <w:p w14:paraId="4498799F" w14:textId="07E5C433" w:rsidR="00801FF4" w:rsidRPr="005B4136" w:rsidRDefault="00801FF4" w:rsidP="00D050AF">
      <w:pPr>
        <w:pStyle w:val="COMINNOHeading2"/>
        <w:rPr>
          <w:rFonts w:cs="Helvetica"/>
        </w:rPr>
      </w:pPr>
      <w:bookmarkStart w:id="39" w:name="_Ref77951118"/>
      <w:bookmarkStart w:id="40" w:name="_Ref77584821"/>
      <w:bookmarkStart w:id="41" w:name="_Toc77717689"/>
      <w:r w:rsidRPr="005B4136">
        <w:rPr>
          <w:rFonts w:cs="Helvetica"/>
        </w:rPr>
        <w:lastRenderedPageBreak/>
        <w:t>PROPRIETARY FOREGROUND IPR (</w:t>
      </w:r>
      <w:r w:rsidR="00D050AF" w:rsidRPr="005B4136">
        <w:rPr>
          <w:rFonts w:cs="Helvetica"/>
        </w:rPr>
        <w:t>as the e</w:t>
      </w:r>
      <w:r w:rsidRPr="005B4136">
        <w:rPr>
          <w:rFonts w:cs="Helvetica"/>
        </w:rPr>
        <w:t>xception)</w:t>
      </w:r>
      <w:bookmarkEnd w:id="39"/>
    </w:p>
    <w:p w14:paraId="1DA039F4" w14:textId="287E9DCF" w:rsidR="00801FF4" w:rsidRPr="005B4136" w:rsidRDefault="00801FF4" w:rsidP="00D050AF">
      <w:pPr>
        <w:pStyle w:val="COMINNOHeading3"/>
        <w:rPr>
          <w:rFonts w:cs="Helvetica"/>
        </w:rPr>
      </w:pPr>
      <w:r w:rsidRPr="005B4136">
        <w:rPr>
          <w:rFonts w:cs="Helvetica"/>
        </w:rPr>
        <w:t>Outside of the SOW targets</w:t>
      </w:r>
    </w:p>
    <w:p w14:paraId="26DC06AE" w14:textId="1664677E" w:rsidR="00801FF4" w:rsidRPr="005B4136" w:rsidRDefault="00824EDE" w:rsidP="00801FF4">
      <w:pPr>
        <w:pStyle w:val="COMINNOParagraph"/>
        <w:rPr>
          <w:rFonts w:cs="Helvetica"/>
        </w:rPr>
      </w:pPr>
      <w:bookmarkStart w:id="42" w:name="_Ref77951124"/>
      <w:bookmarkStart w:id="43" w:name="_Ref77836440"/>
      <w:r w:rsidRPr="005B4136">
        <w:rPr>
          <w:rFonts w:cs="Helvetica"/>
          <w:u w:val="single"/>
        </w:rPr>
        <w:t>Rule</w:t>
      </w:r>
      <w:r w:rsidRPr="005B4136">
        <w:rPr>
          <w:rFonts w:cs="Helvetica"/>
        </w:rPr>
        <w:t xml:space="preserve">. </w:t>
      </w:r>
      <w:r w:rsidR="00801FF4" w:rsidRPr="005B4136">
        <w:rPr>
          <w:rFonts w:cs="Helvetica"/>
        </w:rPr>
        <w:t xml:space="preserve">No Derivative work made </w:t>
      </w:r>
      <w:r w:rsidRPr="005B4136">
        <w:rPr>
          <w:rFonts w:cs="Helvetica"/>
        </w:rPr>
        <w:t>out of</w:t>
      </w:r>
      <w:r w:rsidR="0084409A" w:rsidRPr="005B4136">
        <w:rPr>
          <w:rFonts w:cs="Helvetica"/>
        </w:rPr>
        <w:t xml:space="preserve"> a Party’s</w:t>
      </w:r>
      <w:r w:rsidRPr="005B4136">
        <w:rPr>
          <w:rFonts w:cs="Helvetica"/>
        </w:rPr>
        <w:t xml:space="preserve"> </w:t>
      </w:r>
      <w:r w:rsidR="00801FF4" w:rsidRPr="005B4136">
        <w:rPr>
          <w:rFonts w:cs="Helvetica"/>
        </w:rPr>
        <w:t xml:space="preserve">proprietary Background IPR </w:t>
      </w:r>
      <w:r w:rsidR="00D632B0" w:rsidRPr="005B4136">
        <w:rPr>
          <w:rFonts w:cs="Helvetica"/>
        </w:rPr>
        <w:t>shall</w:t>
      </w:r>
      <w:r w:rsidR="00801FF4" w:rsidRPr="005B4136">
        <w:rPr>
          <w:rFonts w:cs="Helvetica"/>
        </w:rPr>
        <w:t xml:space="preserve"> be owned by someone else and/or libre-licensed without such Party’s notice of consent, </w:t>
      </w:r>
      <w:bookmarkEnd w:id="42"/>
      <w:r w:rsidRPr="005B4136">
        <w:rPr>
          <w:rFonts w:cs="Helvetica"/>
        </w:rPr>
        <w:t>in the event that:</w:t>
      </w:r>
    </w:p>
    <w:p w14:paraId="61F90E29" w14:textId="7C914E27" w:rsidR="00801FF4" w:rsidRPr="005B4136" w:rsidRDefault="00801FF4" w:rsidP="00C84062">
      <w:pPr>
        <w:pStyle w:val="COMINNOList-a"/>
        <w:numPr>
          <w:ilvl w:val="1"/>
          <w:numId w:val="26"/>
        </w:numPr>
        <w:rPr>
          <w:rFonts w:cs="Helvetica"/>
        </w:rPr>
      </w:pPr>
      <w:r w:rsidRPr="005B4136">
        <w:rPr>
          <w:rFonts w:cs="Helvetica"/>
        </w:rPr>
        <w:t xml:space="preserve">Such </w:t>
      </w:r>
      <w:r w:rsidR="00824EDE" w:rsidRPr="005B4136">
        <w:rPr>
          <w:rFonts w:cs="Helvetica"/>
        </w:rPr>
        <w:t xml:space="preserve">proprietary </w:t>
      </w:r>
      <w:r w:rsidRPr="005B4136">
        <w:rPr>
          <w:rFonts w:cs="Helvetica"/>
        </w:rPr>
        <w:t xml:space="preserve">Background IPR </w:t>
      </w:r>
      <w:r w:rsidR="00824EDE" w:rsidRPr="005B4136">
        <w:rPr>
          <w:rFonts w:cs="Helvetica"/>
        </w:rPr>
        <w:t>was</w:t>
      </w:r>
      <w:r w:rsidRPr="005B4136">
        <w:rPr>
          <w:rFonts w:cs="Helvetica"/>
        </w:rPr>
        <w:t xml:space="preserve"> not </w:t>
      </w:r>
      <w:r w:rsidR="00824EDE" w:rsidRPr="005B4136">
        <w:rPr>
          <w:rFonts w:cs="Helvetica"/>
        </w:rPr>
        <w:t xml:space="preserve">defined </w:t>
      </w:r>
      <w:r w:rsidRPr="005B4136">
        <w:rPr>
          <w:rFonts w:cs="Helvetica"/>
        </w:rPr>
        <w:t>as a resource and/or an objective or deliverable under the SOW or upon unilateral notice of the Party owning such Background IPR</w:t>
      </w:r>
      <w:r w:rsidR="00824EDE" w:rsidRPr="005B4136">
        <w:rPr>
          <w:rFonts w:cs="Helvetica"/>
        </w:rPr>
        <w:t>; and</w:t>
      </w:r>
    </w:p>
    <w:p w14:paraId="2AA129A4" w14:textId="168276FC" w:rsidR="00801FF4" w:rsidRPr="005B4136" w:rsidRDefault="00801FF4" w:rsidP="00801FF4">
      <w:pPr>
        <w:pStyle w:val="COMINNOList-a"/>
        <w:rPr>
          <w:rFonts w:cs="Helvetica"/>
        </w:rPr>
      </w:pPr>
      <w:r w:rsidRPr="005B4136">
        <w:rPr>
          <w:rFonts w:cs="Helvetica"/>
        </w:rPr>
        <w:t>The Party owning the proprietary Background IPR would be impeded from properly using, or be forced</w:t>
      </w:r>
      <w:r w:rsidR="00824EDE" w:rsidRPr="005B4136">
        <w:rPr>
          <w:rFonts w:cs="Helvetica"/>
        </w:rPr>
        <w:t xml:space="preserve"> to grant unconsented rights on</w:t>
      </w:r>
      <w:r w:rsidRPr="005B4136">
        <w:rPr>
          <w:rFonts w:cs="Helvetica"/>
        </w:rPr>
        <w:t xml:space="preserve"> its </w:t>
      </w:r>
      <w:r w:rsidR="00824EDE" w:rsidRPr="005B4136">
        <w:rPr>
          <w:rFonts w:cs="Helvetica"/>
        </w:rPr>
        <w:t>proprietary</w:t>
      </w:r>
      <w:r w:rsidRPr="005B4136">
        <w:rPr>
          <w:rFonts w:cs="Helvetica"/>
        </w:rPr>
        <w:t xml:space="preserve"> Background IPR.</w:t>
      </w:r>
    </w:p>
    <w:p w14:paraId="6E4DC2AF" w14:textId="75A005B9" w:rsidR="00801FF4" w:rsidRPr="005B4136" w:rsidRDefault="00824EDE" w:rsidP="00801FF4">
      <w:pPr>
        <w:pStyle w:val="COMINNOParagraph"/>
        <w:rPr>
          <w:rFonts w:cs="Helvetica"/>
        </w:rPr>
      </w:pPr>
      <w:r w:rsidRPr="005B4136">
        <w:rPr>
          <w:rFonts w:cs="Helvetica"/>
          <w:u w:val="single"/>
        </w:rPr>
        <w:t>Application</w:t>
      </w:r>
      <w:r w:rsidRPr="005B4136">
        <w:rPr>
          <w:rFonts w:cs="Helvetica"/>
        </w:rPr>
        <w:t xml:space="preserve">. </w:t>
      </w:r>
      <w:r w:rsidR="00801FF4" w:rsidRPr="005B4136">
        <w:rPr>
          <w:rFonts w:cs="Helvetica"/>
        </w:rPr>
        <w:t xml:space="preserve">In </w:t>
      </w:r>
      <w:r w:rsidR="004A2AFE" w:rsidRPr="005B4136">
        <w:rPr>
          <w:rFonts w:cs="Helvetica"/>
        </w:rPr>
        <w:t>such</w:t>
      </w:r>
      <w:r w:rsidRPr="005B4136">
        <w:rPr>
          <w:rFonts w:cs="Helvetica"/>
        </w:rPr>
        <w:t xml:space="preserve"> </w:t>
      </w:r>
      <w:r w:rsidR="004A2AFE" w:rsidRPr="005B4136">
        <w:rPr>
          <w:rFonts w:cs="Helvetica"/>
        </w:rPr>
        <w:t>case</w:t>
      </w:r>
      <w:r w:rsidR="00801FF4" w:rsidRPr="005B4136">
        <w:rPr>
          <w:rFonts w:cs="Helvetica"/>
        </w:rPr>
        <w:t xml:space="preserve">, the Derivative work made </w:t>
      </w:r>
      <w:r w:rsidRPr="005B4136">
        <w:rPr>
          <w:rFonts w:cs="Helvetica"/>
        </w:rPr>
        <w:t>out of</w:t>
      </w:r>
      <w:r w:rsidR="00801FF4" w:rsidRPr="005B4136">
        <w:rPr>
          <w:rFonts w:cs="Helvetica"/>
        </w:rPr>
        <w:t xml:space="preserve"> a Party’s proprietary Background IPR is</w:t>
      </w:r>
      <w:r w:rsidR="00D632B0" w:rsidRPr="005B4136">
        <w:rPr>
          <w:rFonts w:cs="Helvetica"/>
        </w:rPr>
        <w:t>, by way of exception,</w:t>
      </w:r>
      <w:r w:rsidR="00801FF4" w:rsidRPr="005B4136">
        <w:rPr>
          <w:rFonts w:cs="Helvetica"/>
        </w:rPr>
        <w:t xml:space="preserve"> assigned or transferred </w:t>
      </w:r>
      <w:r w:rsidR="004A2AFE" w:rsidRPr="005B4136">
        <w:rPr>
          <w:rFonts w:cs="Helvetica"/>
        </w:rPr>
        <w:t>as proprietary Foreground IPR to the</w:t>
      </w:r>
      <w:r w:rsidR="00801FF4" w:rsidRPr="005B4136">
        <w:rPr>
          <w:rFonts w:cs="Helvetica"/>
        </w:rPr>
        <w:t xml:space="preserve"> sole and exclusive ownership </w:t>
      </w:r>
      <w:r w:rsidR="004A2AFE" w:rsidRPr="005B4136">
        <w:rPr>
          <w:rFonts w:cs="Helvetica"/>
        </w:rPr>
        <w:t xml:space="preserve">of </w:t>
      </w:r>
      <w:r w:rsidR="0084409A" w:rsidRPr="005B4136">
        <w:rPr>
          <w:rFonts w:cs="Helvetica"/>
        </w:rPr>
        <w:t>the Party owning the Background IPR</w:t>
      </w:r>
      <w:r w:rsidR="004A2AFE" w:rsidRPr="005B4136">
        <w:rPr>
          <w:rFonts w:cs="Helvetica"/>
        </w:rPr>
        <w:t xml:space="preserve">, unless such Party </w:t>
      </w:r>
      <w:r w:rsidR="0084409A" w:rsidRPr="005B4136">
        <w:rPr>
          <w:rFonts w:cs="Helvetica"/>
        </w:rPr>
        <w:t>gives notice to the contrary.</w:t>
      </w:r>
    </w:p>
    <w:p w14:paraId="38329668" w14:textId="45F91E6B" w:rsidR="00801FF4" w:rsidRPr="005B4136" w:rsidRDefault="00950265" w:rsidP="00D050AF">
      <w:pPr>
        <w:pStyle w:val="COMINNOHeading3"/>
        <w:rPr>
          <w:rFonts w:cs="Helvetica"/>
        </w:rPr>
      </w:pPr>
      <w:bookmarkStart w:id="44" w:name="_Ref77957006"/>
      <w:r w:rsidRPr="005B4136">
        <w:rPr>
          <w:rFonts w:cs="Helvetica"/>
        </w:rPr>
        <w:t>Within</w:t>
      </w:r>
      <w:r w:rsidR="00801FF4" w:rsidRPr="005B4136">
        <w:rPr>
          <w:rFonts w:cs="Helvetica"/>
        </w:rPr>
        <w:t xml:space="preserve"> the SOW targets</w:t>
      </w:r>
      <w:bookmarkEnd w:id="44"/>
    </w:p>
    <w:p w14:paraId="02A4EBD9" w14:textId="579C0EC0" w:rsidR="00801FF4" w:rsidRPr="005B4136" w:rsidRDefault="00801FF4" w:rsidP="00801FF4">
      <w:pPr>
        <w:pStyle w:val="COMINNOParagraph"/>
        <w:numPr>
          <w:ilvl w:val="0"/>
          <w:numId w:val="0"/>
        </w:numPr>
        <w:ind w:left="31"/>
        <w:rPr>
          <w:rFonts w:cs="Helvetica"/>
        </w:rPr>
      </w:pPr>
      <w:r w:rsidRPr="005B4136">
        <w:rPr>
          <w:rFonts w:cs="Helvetica"/>
          <w:u w:val="single"/>
        </w:rPr>
        <w:t>Rule</w:t>
      </w:r>
      <w:r w:rsidRPr="005B4136">
        <w:rPr>
          <w:rFonts w:cs="Helvetica"/>
        </w:rPr>
        <w:t xml:space="preserve">. In case </w:t>
      </w:r>
      <w:r w:rsidR="0084409A" w:rsidRPr="005B4136">
        <w:rPr>
          <w:rFonts w:cs="Helvetica"/>
        </w:rPr>
        <w:t>a</w:t>
      </w:r>
      <w:r w:rsidRPr="005B4136">
        <w:rPr>
          <w:rFonts w:cs="Helvetica"/>
        </w:rPr>
        <w:t xml:space="preserve"> </w:t>
      </w:r>
      <w:r w:rsidR="00950265" w:rsidRPr="005B4136">
        <w:rPr>
          <w:rFonts w:cs="Helvetica"/>
        </w:rPr>
        <w:t>Derivative work</w:t>
      </w:r>
      <w:r w:rsidR="0084409A" w:rsidRPr="005B4136">
        <w:rPr>
          <w:rFonts w:cs="Helvetica"/>
        </w:rPr>
        <w:t xml:space="preserve"> made out of</w:t>
      </w:r>
      <w:r w:rsidR="00950265" w:rsidRPr="005B4136">
        <w:rPr>
          <w:rFonts w:cs="Helvetica"/>
        </w:rPr>
        <w:t xml:space="preserve"> </w:t>
      </w:r>
      <w:r w:rsidRPr="005B4136">
        <w:rPr>
          <w:rFonts w:cs="Helvetica"/>
        </w:rPr>
        <w:t>a Party’s</w:t>
      </w:r>
      <w:r w:rsidR="00824EDE" w:rsidRPr="005B4136">
        <w:rPr>
          <w:rFonts w:cs="Helvetica"/>
        </w:rPr>
        <w:t xml:space="preserve"> </w:t>
      </w:r>
      <w:r w:rsidRPr="005B4136">
        <w:rPr>
          <w:rFonts w:cs="Helvetica"/>
        </w:rPr>
        <w:t>proprietary Background IPR is</w:t>
      </w:r>
      <w:r w:rsidR="00950265" w:rsidRPr="005B4136">
        <w:rPr>
          <w:rFonts w:cs="Helvetica"/>
        </w:rPr>
        <w:t xml:space="preserve"> </w:t>
      </w:r>
      <w:r w:rsidRPr="005B4136">
        <w:rPr>
          <w:rFonts w:cs="Helvetica"/>
        </w:rPr>
        <w:t xml:space="preserve">defined </w:t>
      </w:r>
      <w:commentRangeStart w:id="45"/>
      <w:r w:rsidRPr="005B4136">
        <w:rPr>
          <w:rFonts w:cs="Helvetica"/>
        </w:rPr>
        <w:t>as an objective and/or deliverable in the SOW</w:t>
      </w:r>
      <w:commentRangeEnd w:id="45"/>
      <w:r w:rsidRPr="005B4136">
        <w:rPr>
          <w:rStyle w:val="CommentReference"/>
          <w:rFonts w:cs="Helvetica"/>
          <w:kern w:val="16"/>
          <w:lang w:val="en-AU"/>
          <w14:ligatures w14:val="none"/>
        </w:rPr>
        <w:commentReference w:id="45"/>
      </w:r>
      <w:r w:rsidR="00150F3A">
        <w:rPr>
          <w:rFonts w:cs="Helvetica"/>
        </w:rPr>
        <w:t xml:space="preserve"> (cf. section 6.1 TPC)</w:t>
      </w:r>
      <w:r w:rsidRPr="005B4136">
        <w:rPr>
          <w:rFonts w:cs="Helvetica"/>
        </w:rPr>
        <w:t>:</w:t>
      </w:r>
    </w:p>
    <w:p w14:paraId="7A97CF4E" w14:textId="71D801E3" w:rsidR="00950265" w:rsidRPr="005B4136" w:rsidRDefault="00950265" w:rsidP="00C84062">
      <w:pPr>
        <w:pStyle w:val="COMINNOList-a"/>
        <w:numPr>
          <w:ilvl w:val="1"/>
          <w:numId w:val="25"/>
        </w:numPr>
        <w:rPr>
          <w:rFonts w:cs="Helvetica"/>
        </w:rPr>
      </w:pPr>
      <w:r w:rsidRPr="005B4136">
        <w:rPr>
          <w:rFonts w:cs="Helvetica"/>
        </w:rPr>
        <w:t>IPR</w:t>
      </w:r>
      <w:r w:rsidR="004A5AAB" w:rsidRPr="005B4136">
        <w:rPr>
          <w:rFonts w:cs="Helvetica"/>
        </w:rPr>
        <w:t xml:space="preserve"> on such Derivative work</w:t>
      </w:r>
      <w:r w:rsidRPr="005B4136">
        <w:rPr>
          <w:rFonts w:cs="Helvetica"/>
        </w:rPr>
        <w:t xml:space="preserve"> is, by way of exception, assigned or transferred</w:t>
      </w:r>
      <w:r w:rsidR="0084409A" w:rsidRPr="005B4136">
        <w:rPr>
          <w:rFonts w:cs="Helvetica"/>
        </w:rPr>
        <w:t xml:space="preserve"> as proprietary Foreground IPR</w:t>
      </w:r>
      <w:r w:rsidRPr="005B4136">
        <w:rPr>
          <w:rFonts w:cs="Helvetica"/>
        </w:rPr>
        <w:t xml:space="preserve"> to the Party owning the proprietary Background IPR, unless such Party has given notice to the contrary.</w:t>
      </w:r>
    </w:p>
    <w:p w14:paraId="0BF89823" w14:textId="5A9012E5" w:rsidR="00801FF4" w:rsidRPr="005B4136" w:rsidRDefault="0084409A" w:rsidP="00C84062">
      <w:pPr>
        <w:pStyle w:val="COMINNOList-a"/>
        <w:numPr>
          <w:ilvl w:val="1"/>
          <w:numId w:val="25"/>
        </w:numPr>
        <w:rPr>
          <w:rFonts w:cs="Helvetica"/>
        </w:rPr>
      </w:pPr>
      <w:r w:rsidRPr="005B4136">
        <w:rPr>
          <w:rFonts w:cs="Helvetica"/>
        </w:rPr>
        <w:t>Such</w:t>
      </w:r>
      <w:r w:rsidR="004A5AAB" w:rsidRPr="005B4136">
        <w:rPr>
          <w:rFonts w:cs="Helvetica"/>
        </w:rPr>
        <w:t xml:space="preserve"> </w:t>
      </w:r>
      <w:r w:rsidR="00801FF4" w:rsidRPr="005B4136">
        <w:rPr>
          <w:rFonts w:cs="Helvetica"/>
        </w:rPr>
        <w:t>Party agrees to negotiate in good faith with all other Parties on bilateral or multilateral terms to provide them, fairly and to the fullest extent possible, with access to such (proprietary) Foreground IPR or with</w:t>
      </w:r>
      <w:r w:rsidR="004A5AAB" w:rsidRPr="005B4136">
        <w:rPr>
          <w:rFonts w:cs="Helvetica"/>
        </w:rPr>
        <w:t xml:space="preserve"> equivalent economic advantages; §</w:t>
      </w:r>
      <w:r w:rsidR="004A5AAB" w:rsidRPr="005B4136">
        <w:rPr>
          <w:rFonts w:cs="Helvetica"/>
        </w:rPr>
        <w:fldChar w:fldCharType="begin"/>
      </w:r>
      <w:r w:rsidR="004A5AAB" w:rsidRPr="005B4136">
        <w:rPr>
          <w:rFonts w:cs="Helvetica"/>
        </w:rPr>
        <w:instrText xml:space="preserve"> REF _Ref77957606 \r \p \h </w:instrText>
      </w:r>
      <w:r w:rsidR="005B4136">
        <w:rPr>
          <w:rFonts w:cs="Helvetica"/>
        </w:rPr>
        <w:instrText xml:space="preserve"> \* MERGEFORMAT </w:instrText>
      </w:r>
      <w:r w:rsidR="004A5AAB" w:rsidRPr="005B4136">
        <w:rPr>
          <w:rFonts w:cs="Helvetica"/>
        </w:rPr>
      </w:r>
      <w:r w:rsidR="004A5AAB" w:rsidRPr="005B4136">
        <w:rPr>
          <w:rFonts w:cs="Helvetica"/>
        </w:rPr>
        <w:fldChar w:fldCharType="separate"/>
      </w:r>
      <w:r w:rsidR="005B4136" w:rsidRPr="005B4136">
        <w:rPr>
          <w:rFonts w:cs="Helvetica"/>
        </w:rPr>
        <w:t>27 above</w:t>
      </w:r>
      <w:r w:rsidR="004A5AAB" w:rsidRPr="005B4136">
        <w:rPr>
          <w:rFonts w:cs="Helvetica"/>
        </w:rPr>
        <w:fldChar w:fldCharType="end"/>
      </w:r>
      <w:r w:rsidRPr="005B4136">
        <w:rPr>
          <w:rFonts w:cs="Helvetica"/>
        </w:rPr>
        <w:t xml:space="preserve"> is applicable as an alternative.</w:t>
      </w:r>
    </w:p>
    <w:p w14:paraId="5AF121F3" w14:textId="79224DB0" w:rsidR="00801FF4" w:rsidRPr="005B4136" w:rsidRDefault="004A5AAB" w:rsidP="00801FF4">
      <w:pPr>
        <w:pStyle w:val="COMINNOList-a"/>
        <w:rPr>
          <w:rFonts w:cs="Helvetica"/>
        </w:rPr>
      </w:pPr>
      <w:commentRangeStart w:id="46"/>
      <w:r w:rsidRPr="005B4136">
        <w:rPr>
          <w:rFonts w:cs="Helvetica"/>
        </w:rPr>
        <w:t>[</w:t>
      </w:r>
      <w:r w:rsidR="00801FF4" w:rsidRPr="005B4136">
        <w:rPr>
          <w:rFonts w:cs="Helvetica"/>
          <w:highlight w:val="yellow"/>
        </w:rPr>
        <w:t xml:space="preserve">While negotiating, the Party </w:t>
      </w:r>
      <w:r w:rsidR="0084409A" w:rsidRPr="005B4136">
        <w:rPr>
          <w:rFonts w:cs="Helvetica"/>
          <w:highlight w:val="yellow"/>
        </w:rPr>
        <w:t xml:space="preserve">owning the proprietary Foreground IPR </w:t>
      </w:r>
      <w:r w:rsidR="00801FF4" w:rsidRPr="005B4136">
        <w:rPr>
          <w:rFonts w:cs="Helvetica"/>
          <w:highlight w:val="yellow"/>
        </w:rPr>
        <w:t>is entitled to treat each other Party in a differentiated, respectively more or less extensible, manner based on individual merits and effective contributions to the collaborative work.</w:t>
      </w:r>
      <w:r w:rsidRPr="005B4136">
        <w:rPr>
          <w:rFonts w:cs="Helvetica"/>
          <w:highlight w:val="yellow"/>
        </w:rPr>
        <w:t>]</w:t>
      </w:r>
    </w:p>
    <w:p w14:paraId="5E18FBA6" w14:textId="7FCE0BF8" w:rsidR="00801FF4" w:rsidRPr="005B4136" w:rsidRDefault="00801FF4" w:rsidP="00E348C3">
      <w:pPr>
        <w:pStyle w:val="COMINNOParagraph"/>
        <w:rPr>
          <w:rFonts w:cs="Helvetica"/>
        </w:rPr>
      </w:pPr>
      <w:r w:rsidRPr="005B4136">
        <w:rPr>
          <w:rFonts w:cs="Helvetica"/>
          <w:u w:val="single"/>
        </w:rPr>
        <w:t>Exception</w:t>
      </w:r>
      <w:r w:rsidRPr="005B4136">
        <w:rPr>
          <w:rFonts w:cs="Helvetica"/>
        </w:rPr>
        <w:t xml:space="preserve">. No access to the Background IPR is to be granted in </w:t>
      </w:r>
      <w:r w:rsidR="00E348C3" w:rsidRPr="005B4136">
        <w:rPr>
          <w:rFonts w:cs="Helvetica"/>
        </w:rPr>
        <w:t>case that t</w:t>
      </w:r>
      <w:r w:rsidRPr="005B4136">
        <w:rPr>
          <w:rFonts w:cs="Helvetica"/>
        </w:rPr>
        <w:t xml:space="preserve">he other Party’s individual merits and/or contributions are nil </w:t>
      </w:r>
      <w:r w:rsidRPr="005B4136">
        <w:rPr>
          <w:rFonts w:cs="Helvetica"/>
          <w:highlight w:val="yellow"/>
        </w:rPr>
        <w:t xml:space="preserve">or notably marginal </w:t>
      </w:r>
      <w:r w:rsidR="00080BA5" w:rsidRPr="005B4136">
        <w:rPr>
          <w:rFonts w:cs="Helvetica"/>
          <w:highlight w:val="yellow"/>
        </w:rPr>
        <w:t xml:space="preserve">to </w:t>
      </w:r>
      <w:r w:rsidRPr="005B4136">
        <w:rPr>
          <w:rFonts w:cs="Helvetica"/>
          <w:highlight w:val="yellow"/>
        </w:rPr>
        <w:t>the Project</w:t>
      </w:r>
      <w:r w:rsidR="00E348C3" w:rsidRPr="005B4136">
        <w:rPr>
          <w:rFonts w:cs="Helvetica"/>
        </w:rPr>
        <w:t>.</w:t>
      </w:r>
      <w:commentRangeEnd w:id="46"/>
      <w:r w:rsidR="0084409A" w:rsidRPr="005B4136">
        <w:rPr>
          <w:rStyle w:val="CommentReference"/>
          <w:rFonts w:cs="Helvetica"/>
          <w:kern w:val="16"/>
          <w:lang w:val="en-AU"/>
          <w14:ligatures w14:val="none"/>
        </w:rPr>
        <w:commentReference w:id="46"/>
      </w:r>
    </w:p>
    <w:bookmarkEnd w:id="43"/>
    <w:p w14:paraId="38A7EBE3" w14:textId="6E00F29A" w:rsidR="00AE3E00" w:rsidRPr="005B4136" w:rsidRDefault="00801FF4" w:rsidP="007A01FA">
      <w:pPr>
        <w:pStyle w:val="COMINNOHeading1"/>
        <w:rPr>
          <w:rFonts w:cs="Helvetica"/>
          <w:b w:val="0"/>
        </w:rPr>
      </w:pPr>
      <w:r w:rsidRPr="005B4136">
        <w:rPr>
          <w:rFonts w:cs="Helvetica"/>
        </w:rPr>
        <w:t>W</w:t>
      </w:r>
      <w:r w:rsidR="00AE3E00" w:rsidRPr="005B4136">
        <w:rPr>
          <w:rFonts w:cs="Helvetica"/>
        </w:rPr>
        <w:t>ARRANTY &amp; INDEMNIFICATION</w:t>
      </w:r>
      <w:bookmarkEnd w:id="40"/>
      <w:bookmarkEnd w:id="41"/>
    </w:p>
    <w:p w14:paraId="6DEBCBD7" w14:textId="022D1680" w:rsidR="00FE6829" w:rsidRPr="005B4136" w:rsidRDefault="00FE6829" w:rsidP="00FE6829">
      <w:pPr>
        <w:pStyle w:val="COMINNOParagraph"/>
        <w:rPr>
          <w:rFonts w:cs="Helvetica"/>
          <w:lang w:eastAsia="en-US"/>
        </w:rPr>
      </w:pPr>
      <w:bookmarkStart w:id="47" w:name="_Ref77268997"/>
      <w:r w:rsidRPr="005B4136">
        <w:rPr>
          <w:rFonts w:cs="Helvetica"/>
          <w:u w:val="single"/>
          <w:lang w:eastAsia="en-US"/>
        </w:rPr>
        <w:t>Contribution Data</w:t>
      </w:r>
      <w:r w:rsidRPr="005B4136">
        <w:rPr>
          <w:rFonts w:cs="Helvetica"/>
          <w:lang w:eastAsia="en-US"/>
        </w:rPr>
        <w:t>:</w:t>
      </w:r>
    </w:p>
    <w:p w14:paraId="182A5001" w14:textId="53CBAB25" w:rsidR="00FE6829" w:rsidRPr="005B4136" w:rsidRDefault="00FE6829" w:rsidP="00C84062">
      <w:pPr>
        <w:pStyle w:val="COMINNOList-a"/>
        <w:numPr>
          <w:ilvl w:val="1"/>
          <w:numId w:val="16"/>
        </w:numPr>
        <w:rPr>
          <w:rFonts w:cs="Helvetica"/>
        </w:rPr>
      </w:pPr>
      <w:r w:rsidRPr="005B4136">
        <w:rPr>
          <w:rFonts w:cs="Helvetica"/>
        </w:rPr>
        <w:t>Any Contribution Data is provided "AS IS" and without any express or implied warranty as to its form and/or content.</w:t>
      </w:r>
    </w:p>
    <w:p w14:paraId="43295CF5" w14:textId="7493E661" w:rsidR="002642B6" w:rsidRPr="005B4136" w:rsidRDefault="00821F5D" w:rsidP="002642B6">
      <w:pPr>
        <w:pStyle w:val="COMINNOList-a"/>
        <w:rPr>
          <w:rFonts w:cs="Helvetica"/>
        </w:rPr>
      </w:pPr>
      <w:r w:rsidRPr="005B4136">
        <w:rPr>
          <w:rFonts w:cs="Helvetica"/>
        </w:rPr>
        <w:t xml:space="preserve">No Party </w:t>
      </w:r>
      <w:r w:rsidR="00FE6829" w:rsidRPr="005B4136">
        <w:rPr>
          <w:rFonts w:cs="Helvetica"/>
        </w:rPr>
        <w:t xml:space="preserve">shall provide Contribution Data that infringes upon or violates any third party’s IPR. The </w:t>
      </w:r>
      <w:r w:rsidRPr="005B4136">
        <w:rPr>
          <w:rFonts w:cs="Helvetica"/>
        </w:rPr>
        <w:t xml:space="preserve">Disclosing </w:t>
      </w:r>
      <w:r w:rsidR="00FE6829" w:rsidRPr="005B4136">
        <w:rPr>
          <w:rFonts w:cs="Helvetica"/>
        </w:rPr>
        <w:t xml:space="preserve">Party is exonerated from making or maintaining Contribution Data available should </w:t>
      </w:r>
      <w:r w:rsidR="00573ABD" w:rsidRPr="005B4136">
        <w:rPr>
          <w:rFonts w:cs="Helvetica"/>
        </w:rPr>
        <w:t>such</w:t>
      </w:r>
      <w:r w:rsidR="00FE6829" w:rsidRPr="005B4136">
        <w:rPr>
          <w:rFonts w:cs="Helvetica"/>
        </w:rPr>
        <w:t xml:space="preserve"> Party become aware that </w:t>
      </w:r>
      <w:r w:rsidR="00573ABD" w:rsidRPr="005B4136">
        <w:rPr>
          <w:rFonts w:cs="Helvetica"/>
        </w:rPr>
        <w:t xml:space="preserve">the </w:t>
      </w:r>
      <w:r w:rsidR="00FE6829" w:rsidRPr="005B4136">
        <w:rPr>
          <w:rFonts w:cs="Helvetica"/>
        </w:rPr>
        <w:t>Contribution Data infringes or violates any third party’s IPR. Conversely,</w:t>
      </w:r>
      <w:r w:rsidR="00580818" w:rsidRPr="005B4136">
        <w:rPr>
          <w:rFonts w:cs="Helvetica"/>
        </w:rPr>
        <w:t xml:space="preserve"> the</w:t>
      </w:r>
      <w:r w:rsidR="00150F3A">
        <w:rPr>
          <w:rFonts w:cs="Helvetica"/>
        </w:rPr>
        <w:t xml:space="preserve"> Team and each individual Party</w:t>
      </w:r>
      <w:r w:rsidR="00580818" w:rsidRPr="005B4136">
        <w:rPr>
          <w:rFonts w:cs="Helvetica"/>
        </w:rPr>
        <w:t xml:space="preserve"> </w:t>
      </w:r>
      <w:r w:rsidR="00FE6829" w:rsidRPr="005B4136">
        <w:rPr>
          <w:rFonts w:cs="Helvetica"/>
        </w:rPr>
        <w:t xml:space="preserve">shall refrain from using </w:t>
      </w:r>
      <w:r w:rsidR="00573ABD" w:rsidRPr="005B4136">
        <w:rPr>
          <w:rFonts w:cs="Helvetica"/>
        </w:rPr>
        <w:t xml:space="preserve">the </w:t>
      </w:r>
      <w:r w:rsidR="00FE6829" w:rsidRPr="005B4136">
        <w:rPr>
          <w:rFonts w:cs="Helvetica"/>
        </w:rPr>
        <w:t>Contribution Data</w:t>
      </w:r>
      <w:r w:rsidR="00580818" w:rsidRPr="005B4136">
        <w:rPr>
          <w:rFonts w:cs="Helvetica"/>
        </w:rPr>
        <w:t xml:space="preserve"> in any way; the Team or </w:t>
      </w:r>
      <w:r w:rsidR="00573ABD" w:rsidRPr="005B4136">
        <w:rPr>
          <w:rFonts w:cs="Helvetica"/>
        </w:rPr>
        <w:t xml:space="preserve">any </w:t>
      </w:r>
      <w:r w:rsidR="00580818" w:rsidRPr="005B4136">
        <w:rPr>
          <w:rFonts w:cs="Helvetica"/>
        </w:rPr>
        <w:t>individual Party</w:t>
      </w:r>
      <w:r w:rsidR="007A1EB3" w:rsidRPr="005B4136">
        <w:rPr>
          <w:rFonts w:cs="Helvetica"/>
        </w:rPr>
        <w:t xml:space="preserve"> shall fail to comply at its</w:t>
      </w:r>
      <w:r w:rsidR="00580818" w:rsidRPr="005B4136">
        <w:rPr>
          <w:rFonts w:cs="Helvetica"/>
        </w:rPr>
        <w:t xml:space="preserve"> </w:t>
      </w:r>
      <w:r w:rsidR="00FE6829" w:rsidRPr="005B4136">
        <w:rPr>
          <w:rFonts w:cs="Helvetica"/>
        </w:rPr>
        <w:t>own risk and accounts.</w:t>
      </w:r>
    </w:p>
    <w:p w14:paraId="1335903A" w14:textId="17A68475" w:rsidR="00196D32" w:rsidRPr="005B4136" w:rsidRDefault="00DD6D78" w:rsidP="00196D32">
      <w:pPr>
        <w:pStyle w:val="COMINNOParagraph"/>
        <w:rPr>
          <w:rFonts w:cs="Helvetica"/>
          <w:bCs/>
          <w:kern w:val="0"/>
          <w:sz w:val="22"/>
          <w:szCs w:val="22"/>
          <w:lang w:eastAsia="en-US"/>
        </w:rPr>
      </w:pPr>
      <w:r w:rsidRPr="005B4136">
        <w:rPr>
          <w:rFonts w:cs="Helvetica"/>
          <w:u w:val="single"/>
        </w:rPr>
        <w:t>Background IPR</w:t>
      </w:r>
      <w:bookmarkEnd w:id="47"/>
      <w:r w:rsidR="00FE6829" w:rsidRPr="005B4136">
        <w:rPr>
          <w:rFonts w:cs="Helvetica"/>
        </w:rPr>
        <w:t>:</w:t>
      </w:r>
    </w:p>
    <w:p w14:paraId="152EFBB0" w14:textId="24B21BBD" w:rsidR="00196D32" w:rsidRPr="005B4136" w:rsidRDefault="00196D32" w:rsidP="00C84062">
      <w:pPr>
        <w:pStyle w:val="COMINNOList-a"/>
        <w:numPr>
          <w:ilvl w:val="1"/>
          <w:numId w:val="12"/>
        </w:numPr>
        <w:rPr>
          <w:rFonts w:cs="Helvetica"/>
          <w:bCs/>
          <w:kern w:val="0"/>
          <w:sz w:val="22"/>
          <w:szCs w:val="22"/>
          <w:lang w:eastAsia="en-US"/>
        </w:rPr>
      </w:pPr>
      <w:r w:rsidRPr="005B4136">
        <w:rPr>
          <w:rFonts w:cs="Helvetica"/>
        </w:rPr>
        <w:lastRenderedPageBreak/>
        <w:t>Each Party has ownership of or sufficient rights on its respective Background IP</w:t>
      </w:r>
      <w:r w:rsidR="00FD1C09" w:rsidRPr="005B4136">
        <w:rPr>
          <w:rFonts w:cs="Helvetica"/>
        </w:rPr>
        <w:t>R</w:t>
      </w:r>
      <w:r w:rsidRPr="005B4136">
        <w:rPr>
          <w:rFonts w:cs="Helvetica"/>
        </w:rPr>
        <w:t xml:space="preserve"> to enter into and to perform its obligation under this Agreement or assign/grant any right provided under this Agreement.</w:t>
      </w:r>
    </w:p>
    <w:p w14:paraId="54008F23" w14:textId="01357C16" w:rsidR="00AE3E00" w:rsidRPr="005B4136" w:rsidRDefault="008F4C34" w:rsidP="006349F1">
      <w:pPr>
        <w:pStyle w:val="COMINNOList-a"/>
        <w:rPr>
          <w:rFonts w:cs="Helvetica"/>
          <w:lang w:eastAsia="en-US"/>
        </w:rPr>
      </w:pPr>
      <w:r w:rsidRPr="005B4136">
        <w:rPr>
          <w:rFonts w:cs="Helvetica"/>
          <w:lang w:eastAsia="en-US"/>
        </w:rPr>
        <w:t>Each Party’s Background IPR</w:t>
      </w:r>
      <w:r w:rsidR="00AE3E00" w:rsidRPr="005B4136">
        <w:rPr>
          <w:rFonts w:cs="Helvetica"/>
          <w:lang w:eastAsia="en-US"/>
        </w:rPr>
        <w:t xml:space="preserve"> does not, to the best of knowledge, </w:t>
      </w:r>
      <w:r w:rsidRPr="005B4136">
        <w:rPr>
          <w:rFonts w:cs="Helvetica"/>
          <w:lang w:eastAsia="en-US"/>
        </w:rPr>
        <w:t xml:space="preserve">infringe </w:t>
      </w:r>
      <w:r w:rsidR="00573ABD" w:rsidRPr="005B4136">
        <w:rPr>
          <w:rFonts w:cs="Helvetica"/>
          <w:lang w:eastAsia="en-US"/>
        </w:rPr>
        <w:t xml:space="preserve">or violate any third party’s </w:t>
      </w:r>
      <w:r w:rsidRPr="005B4136">
        <w:rPr>
          <w:rFonts w:cs="Helvetica"/>
          <w:lang w:eastAsia="en-US"/>
        </w:rPr>
        <w:t xml:space="preserve">IPR; there is no notice of any claim that Background IPR infringes </w:t>
      </w:r>
      <w:r w:rsidR="00573ABD" w:rsidRPr="005B4136">
        <w:rPr>
          <w:rFonts w:cs="Helvetica"/>
          <w:lang w:eastAsia="en-US"/>
        </w:rPr>
        <w:t xml:space="preserve">or violates </w:t>
      </w:r>
      <w:r w:rsidRPr="005B4136">
        <w:rPr>
          <w:rFonts w:cs="Helvetica"/>
          <w:lang w:eastAsia="en-US"/>
        </w:rPr>
        <w:t>a third party’s IPR.</w:t>
      </w:r>
    </w:p>
    <w:p w14:paraId="7C60DF23" w14:textId="70F8ECA5" w:rsidR="006349F1" w:rsidRPr="005B4136" w:rsidRDefault="006349F1" w:rsidP="00AE3E00">
      <w:pPr>
        <w:pStyle w:val="COMINNOParagraph"/>
        <w:rPr>
          <w:rFonts w:cs="Helvetica"/>
        </w:rPr>
      </w:pPr>
      <w:bookmarkStart w:id="48" w:name="_Ref77269005"/>
      <w:r w:rsidRPr="005B4136">
        <w:rPr>
          <w:rFonts w:cs="Helvetica"/>
          <w:u w:val="single"/>
        </w:rPr>
        <w:t>Foreground IPR</w:t>
      </w:r>
      <w:bookmarkEnd w:id="48"/>
      <w:r w:rsidR="00FE6829" w:rsidRPr="005B4136">
        <w:rPr>
          <w:rFonts w:cs="Helvetica"/>
        </w:rPr>
        <w:t>:</w:t>
      </w:r>
    </w:p>
    <w:p w14:paraId="71B68FC4" w14:textId="5B723685" w:rsidR="006349F1" w:rsidRPr="005B4136" w:rsidRDefault="006349F1" w:rsidP="00C84062">
      <w:pPr>
        <w:pStyle w:val="COMINNOList-a"/>
        <w:numPr>
          <w:ilvl w:val="1"/>
          <w:numId w:val="13"/>
        </w:numPr>
        <w:rPr>
          <w:rFonts w:cs="Helvetica"/>
        </w:rPr>
      </w:pPr>
      <w:r w:rsidRPr="005B4136">
        <w:rPr>
          <w:rFonts w:cs="Helvetica"/>
        </w:rPr>
        <w:t xml:space="preserve">Unless specified elsewhere or stipulated otherwise, no Party warrants that the intangible assets </w:t>
      </w:r>
      <w:r w:rsidR="00801FF4" w:rsidRPr="005B4136">
        <w:rPr>
          <w:rFonts w:cs="Helvetica"/>
        </w:rPr>
        <w:t>of</w:t>
      </w:r>
      <w:r w:rsidRPr="005B4136">
        <w:rPr>
          <w:rFonts w:cs="Helvetica"/>
        </w:rPr>
        <w:t xml:space="preserve"> </w:t>
      </w:r>
      <w:r w:rsidR="00FD1C09" w:rsidRPr="005B4136">
        <w:rPr>
          <w:rFonts w:cs="Helvetica"/>
        </w:rPr>
        <w:t xml:space="preserve">the </w:t>
      </w:r>
      <w:r w:rsidRPr="005B4136">
        <w:rPr>
          <w:rFonts w:cs="Helvetica"/>
        </w:rPr>
        <w:t xml:space="preserve">Foreground IPR are original, properly owned or </w:t>
      </w:r>
      <w:proofErr w:type="spellStart"/>
      <w:r w:rsidRPr="005B4136">
        <w:rPr>
          <w:rFonts w:cs="Helvetica"/>
        </w:rPr>
        <w:t>ownable</w:t>
      </w:r>
      <w:proofErr w:type="spellEnd"/>
      <w:r w:rsidRPr="005B4136">
        <w:rPr>
          <w:rFonts w:cs="Helvetica"/>
        </w:rPr>
        <w:t xml:space="preserve">, directly or indirectly </w:t>
      </w:r>
      <w:proofErr w:type="spellStart"/>
      <w:r w:rsidRPr="005B4136">
        <w:rPr>
          <w:rFonts w:cs="Helvetica"/>
        </w:rPr>
        <w:t>commercialisable</w:t>
      </w:r>
      <w:proofErr w:type="spellEnd"/>
      <w:r w:rsidRPr="005B4136">
        <w:rPr>
          <w:rFonts w:cs="Helvetica"/>
        </w:rPr>
        <w:t xml:space="preserve"> or suitable for any particular purpose.</w:t>
      </w:r>
    </w:p>
    <w:p w14:paraId="3185BA48" w14:textId="350F5B85" w:rsidR="006349F1" w:rsidRPr="005B4136" w:rsidRDefault="006349F1" w:rsidP="006349F1">
      <w:pPr>
        <w:pStyle w:val="COMINNOList-a"/>
        <w:rPr>
          <w:rFonts w:cs="Helvetica"/>
        </w:rPr>
      </w:pPr>
      <w:r w:rsidRPr="005B4136">
        <w:rPr>
          <w:rFonts w:cs="Helvetica"/>
        </w:rPr>
        <w:t xml:space="preserve">Unless specified elsewhere or stipulated otherwise, no Party shall be liable in case the intangible assets within </w:t>
      </w:r>
      <w:r w:rsidR="00FD1C09" w:rsidRPr="005B4136">
        <w:rPr>
          <w:rFonts w:cs="Helvetica"/>
        </w:rPr>
        <w:t xml:space="preserve">the </w:t>
      </w:r>
      <w:r w:rsidRPr="005B4136">
        <w:rPr>
          <w:rFonts w:cs="Helvetica"/>
        </w:rPr>
        <w:t>Foreground IPR reveal of no economic interest or relevan</w:t>
      </w:r>
      <w:r w:rsidR="00707250" w:rsidRPr="005B4136">
        <w:rPr>
          <w:rFonts w:cs="Helvetica"/>
        </w:rPr>
        <w:t>ce.</w:t>
      </w:r>
    </w:p>
    <w:p w14:paraId="45EA32DB" w14:textId="210544AA" w:rsidR="004E084B" w:rsidRPr="005B4136" w:rsidRDefault="004E084B" w:rsidP="004E084B">
      <w:pPr>
        <w:pStyle w:val="COMINNOParagraph"/>
        <w:rPr>
          <w:rFonts w:cs="Helvetica"/>
        </w:rPr>
      </w:pPr>
      <w:bookmarkStart w:id="49" w:name="_Ref77269010"/>
      <w:r w:rsidRPr="005B4136">
        <w:rPr>
          <w:rFonts w:cs="Helvetica"/>
          <w:u w:val="single"/>
        </w:rPr>
        <w:t>Collective trademark</w:t>
      </w:r>
      <w:r w:rsidR="009E566E" w:rsidRPr="005B4136">
        <w:rPr>
          <w:rFonts w:cs="Helvetica"/>
          <w:u w:val="single"/>
        </w:rPr>
        <w:t xml:space="preserve"> (cf. §</w:t>
      </w:r>
      <w:r w:rsidR="002A6B8B" w:rsidRPr="005B4136">
        <w:rPr>
          <w:rFonts w:cs="Helvetica"/>
          <w:u w:val="single"/>
        </w:rPr>
        <w:t>1</w:t>
      </w:r>
      <w:r w:rsidR="009E566E" w:rsidRPr="005B4136">
        <w:rPr>
          <w:rFonts w:cs="Helvetica"/>
          <w:u w:val="single"/>
        </w:rPr>
        <w:t xml:space="preserve"> TPC)</w:t>
      </w:r>
      <w:r w:rsidRPr="005B4136">
        <w:rPr>
          <w:rFonts w:cs="Helvetica"/>
        </w:rPr>
        <w:t xml:space="preserve">. </w:t>
      </w:r>
      <w:r w:rsidR="00150F3A">
        <w:rPr>
          <w:rFonts w:cs="Helvetica"/>
        </w:rPr>
        <w:t>Unless regulated otherwise, each</w:t>
      </w:r>
      <w:r w:rsidRPr="005B4136">
        <w:rPr>
          <w:rFonts w:cs="Helvetica"/>
        </w:rPr>
        <w:t xml:space="preserve"> Party </w:t>
      </w:r>
      <w:r w:rsidR="00573ABD" w:rsidRPr="005B4136">
        <w:rPr>
          <w:rFonts w:cs="Helvetica"/>
        </w:rPr>
        <w:t>is</w:t>
      </w:r>
      <w:r w:rsidRPr="005B4136">
        <w:rPr>
          <w:rFonts w:cs="Helvetica"/>
        </w:rPr>
        <w:t xml:space="preserve"> solely responsible for any loss, damage or injury caused to third parties resulting from </w:t>
      </w:r>
      <w:r w:rsidR="00150F3A">
        <w:rPr>
          <w:rFonts w:cs="Helvetica"/>
        </w:rPr>
        <w:t xml:space="preserve">its </w:t>
      </w:r>
      <w:r w:rsidRPr="005B4136">
        <w:rPr>
          <w:rFonts w:cs="Helvetica"/>
        </w:rPr>
        <w:t xml:space="preserve">use of </w:t>
      </w:r>
      <w:r w:rsidR="009E566E" w:rsidRPr="005B4136">
        <w:rPr>
          <w:rFonts w:cs="Helvetica"/>
        </w:rPr>
        <w:t>any</w:t>
      </w:r>
      <w:r w:rsidRPr="005B4136">
        <w:rPr>
          <w:rFonts w:cs="Helvetica"/>
        </w:rPr>
        <w:t xml:space="preserve"> Background IPR or Foreground IPR under the Team’s collective trademark, including in particular any liability resulting from the failure of any product or service placed on the market by that Party to meet applicable safety standards. Any Party that places, under the collective trademark, a product or service on the market that does not comply with safety standards shall indemnify the other Parties against any costs or liabilities in this respect. </w:t>
      </w:r>
    </w:p>
    <w:p w14:paraId="3DAA3189" w14:textId="3AEF994A" w:rsidR="00AE3E00" w:rsidRPr="005B4136" w:rsidRDefault="00AE3E00" w:rsidP="00AE3E00">
      <w:pPr>
        <w:pStyle w:val="COMINNOParagraph"/>
        <w:rPr>
          <w:rFonts w:cs="Helvetica"/>
        </w:rPr>
      </w:pPr>
      <w:r w:rsidRPr="005B4136">
        <w:rPr>
          <w:rFonts w:cs="Helvetica"/>
          <w:u w:val="single"/>
        </w:rPr>
        <w:t>Third Party Claim</w:t>
      </w:r>
      <w:r w:rsidRPr="005B4136">
        <w:rPr>
          <w:rFonts w:cs="Helvetica"/>
        </w:rPr>
        <w:t>. Each Party shall indemnify, defend and hold harmless any other Party (including its officers, directors, employees, shareholders, affiliates, contractors, agents, representatives and successors) from and against any and all claims, losses, liabilities, damages, costs and expenses sought or otherwise claimed by a third party (including</w:t>
      </w:r>
      <w:bookmarkStart w:id="50" w:name="_DV_C361"/>
      <w:bookmarkStart w:id="51" w:name="_DV_X386"/>
      <w:r w:rsidRPr="005B4136">
        <w:rPr>
          <w:rFonts w:cs="Helvetica"/>
        </w:rPr>
        <w:t xml:space="preserve"> reasonable attorneys’ fees</w:t>
      </w:r>
      <w:bookmarkEnd w:id="50"/>
      <w:bookmarkEnd w:id="51"/>
      <w:r w:rsidRPr="005B4136">
        <w:rPr>
          <w:rFonts w:cs="Helvetica"/>
        </w:rPr>
        <w:t xml:space="preserve"> incurred) arising out of an allegation that the collaborative work, </w:t>
      </w:r>
      <w:r w:rsidR="00FE6829" w:rsidRPr="005B4136">
        <w:rPr>
          <w:rFonts w:cs="Helvetica"/>
        </w:rPr>
        <w:t xml:space="preserve">or any Contribution Data, </w:t>
      </w:r>
      <w:r w:rsidRPr="005B4136">
        <w:rPr>
          <w:rFonts w:cs="Helvetica"/>
        </w:rPr>
        <w:t xml:space="preserve">Background IP and/or Foreground IP or any part thereof infringes </w:t>
      </w:r>
      <w:r w:rsidR="00FE6829" w:rsidRPr="005B4136">
        <w:rPr>
          <w:rFonts w:cs="Helvetica"/>
        </w:rPr>
        <w:t xml:space="preserve">or violates the </w:t>
      </w:r>
      <w:r w:rsidRPr="005B4136">
        <w:rPr>
          <w:rFonts w:cs="Helvetica"/>
        </w:rPr>
        <w:t>Intellectual Property Rights</w:t>
      </w:r>
      <w:r w:rsidR="00FE6829" w:rsidRPr="005B4136">
        <w:rPr>
          <w:rFonts w:cs="Helvetica"/>
        </w:rPr>
        <w:t xml:space="preserve"> of any third party</w:t>
      </w:r>
      <w:r w:rsidRPr="005B4136">
        <w:rPr>
          <w:rFonts w:cs="Helvetica"/>
        </w:rPr>
        <w:t>.</w:t>
      </w:r>
      <w:bookmarkEnd w:id="49"/>
    </w:p>
    <w:p w14:paraId="77D2CA4B" w14:textId="792F617B" w:rsidR="00821F5D" w:rsidRPr="005B4136" w:rsidRDefault="00821F5D" w:rsidP="00375BC1">
      <w:pPr>
        <w:pStyle w:val="COMINNOParagraph"/>
        <w:rPr>
          <w:rFonts w:cs="Helvetica"/>
        </w:rPr>
      </w:pPr>
      <w:r w:rsidRPr="005B4136">
        <w:rPr>
          <w:rFonts w:cs="Helvetica"/>
          <w:u w:val="single"/>
        </w:rPr>
        <w:t>Enforcement</w:t>
      </w:r>
      <w:r w:rsidR="00375BC1" w:rsidRPr="005B4136">
        <w:rPr>
          <w:rFonts w:cs="Helvetica"/>
        </w:rPr>
        <w:t xml:space="preserve">. </w:t>
      </w:r>
      <w:r w:rsidRPr="005B4136">
        <w:rPr>
          <w:rFonts w:cs="Helvetica"/>
        </w:rPr>
        <w:t xml:space="preserve">Each Party acknowledges that in certain instances monetary damages may not be sufficient compensation for a breach of this Agreement. Accordingly, </w:t>
      </w:r>
      <w:r w:rsidR="007A1EB3" w:rsidRPr="005B4136">
        <w:rPr>
          <w:rFonts w:cs="Helvetica"/>
        </w:rPr>
        <w:t>each</w:t>
      </w:r>
      <w:r w:rsidRPr="005B4136">
        <w:rPr>
          <w:rFonts w:cs="Helvetica"/>
        </w:rPr>
        <w:t xml:space="preserve"> Party </w:t>
      </w:r>
      <w:r w:rsidR="00573ABD" w:rsidRPr="005B4136">
        <w:rPr>
          <w:rFonts w:cs="Helvetica"/>
        </w:rPr>
        <w:t>is</w:t>
      </w:r>
      <w:r w:rsidR="00150F3A">
        <w:rPr>
          <w:rFonts w:cs="Helvetica"/>
        </w:rPr>
        <w:t xml:space="preserve"> entitled to apply</w:t>
      </w:r>
      <w:r w:rsidR="00573ABD" w:rsidRPr="005B4136">
        <w:rPr>
          <w:rFonts w:cs="Helvetica"/>
        </w:rPr>
        <w:t xml:space="preserve">, exceptionally and to </w:t>
      </w:r>
      <w:r w:rsidR="00150F3A">
        <w:rPr>
          <w:rFonts w:cs="Helvetica"/>
        </w:rPr>
        <w:t>no further extent</w:t>
      </w:r>
      <w:r w:rsidR="00573ABD" w:rsidRPr="005B4136">
        <w:rPr>
          <w:rFonts w:cs="Helvetica"/>
        </w:rPr>
        <w:t xml:space="preserve">, for </w:t>
      </w:r>
      <w:r w:rsidR="00573ABD" w:rsidRPr="00150F3A">
        <w:rPr>
          <w:rFonts w:cs="Helvetica"/>
        </w:rPr>
        <w:t>interim</w:t>
      </w:r>
      <w:r w:rsidR="00573ABD" w:rsidRPr="005B4136">
        <w:rPr>
          <w:rFonts w:cs="Helvetica"/>
        </w:rPr>
        <w:t xml:space="preserve"> measures including </w:t>
      </w:r>
      <w:r w:rsidR="00573ABD" w:rsidRPr="005B4136">
        <w:rPr>
          <w:rFonts w:cs="Helvetica"/>
          <w:i/>
        </w:rPr>
        <w:t>ex parte</w:t>
      </w:r>
      <w:r w:rsidR="00573ABD" w:rsidRPr="005B4136">
        <w:rPr>
          <w:rFonts w:cs="Helvetica"/>
        </w:rPr>
        <w:t xml:space="preserve"> </w:t>
      </w:r>
      <w:r w:rsidRPr="005B4136">
        <w:rPr>
          <w:rFonts w:cs="Helvetica"/>
        </w:rPr>
        <w:t>to a competent local authority</w:t>
      </w:r>
      <w:r w:rsidR="00573ABD" w:rsidRPr="005B4136">
        <w:rPr>
          <w:rFonts w:cs="Helvetica"/>
        </w:rPr>
        <w:t>, in spite of any other choice of court</w:t>
      </w:r>
      <w:r w:rsidRPr="005B4136">
        <w:rPr>
          <w:rFonts w:cs="Helvetica"/>
        </w:rPr>
        <w:t>.</w:t>
      </w:r>
    </w:p>
    <w:p w14:paraId="4B7EC93D" w14:textId="1934379A" w:rsidR="00BE64D4" w:rsidRPr="005B4136" w:rsidRDefault="00AE1A6C" w:rsidP="00BE64D4">
      <w:pPr>
        <w:pStyle w:val="COMINNOParagraph"/>
        <w:rPr>
          <w:rFonts w:eastAsia="Times New Roman" w:cs="Helvetica"/>
          <w:kern w:val="0"/>
          <w:sz w:val="24"/>
          <w:szCs w:val="24"/>
          <w:lang w:eastAsia="fr-CH"/>
        </w:rPr>
      </w:pPr>
      <w:r w:rsidRPr="005B4136">
        <w:rPr>
          <w:rFonts w:cs="Helvetica"/>
          <w:u w:val="single"/>
        </w:rPr>
        <w:t>Force majeure</w:t>
      </w:r>
      <w:r w:rsidRPr="005B4136">
        <w:rPr>
          <w:rFonts w:cs="Helvetica"/>
        </w:rPr>
        <w:t>.</w:t>
      </w:r>
      <w:r w:rsidR="0064568B" w:rsidRPr="005B4136">
        <w:rPr>
          <w:rFonts w:cs="Helvetica"/>
        </w:rPr>
        <w:t> </w:t>
      </w:r>
      <w:r w:rsidR="00BE64D4" w:rsidRPr="005B4136">
        <w:rPr>
          <w:rFonts w:cs="Helvetica"/>
        </w:rPr>
        <w:t>No Party is liable for any failure or delay in performing an obligation under this Agreement that is due</w:t>
      </w:r>
      <w:r w:rsidR="00FB79A4" w:rsidRPr="005B4136">
        <w:rPr>
          <w:rFonts w:cs="Helvetica"/>
        </w:rPr>
        <w:t>, to the extent beyond its reasonable control, to any of the following causes</w:t>
      </w:r>
      <w:r w:rsidR="00BE64D4" w:rsidRPr="005B4136">
        <w:rPr>
          <w:rFonts w:cs="Helvetica"/>
        </w:rPr>
        <w:t>: accident, riots, war, terrorist act, epidemic, pandemic, quarantine, civil commotion, breakdown of communication facilities, breakdown of web host, breakdown of internet service provider, natural catastrophes, governmental acts or omissions, changes in laws or regulations, national strikes, fire, explosion, generalised lack of availabilit</w:t>
      </w:r>
      <w:r w:rsidR="00150F3A">
        <w:rPr>
          <w:rFonts w:cs="Helvetica"/>
        </w:rPr>
        <w:t>y of raw materials or energy, acts of Almighty God…</w:t>
      </w:r>
    </w:p>
    <w:p w14:paraId="22AC36B1" w14:textId="77777777" w:rsidR="00763B86" w:rsidRPr="005B4136" w:rsidRDefault="00763B86" w:rsidP="00763B86">
      <w:pPr>
        <w:pStyle w:val="COMINNOParagraph"/>
        <w:rPr>
          <w:rFonts w:cs="Helvetica"/>
        </w:rPr>
      </w:pPr>
      <w:r w:rsidRPr="005B4136">
        <w:rPr>
          <w:rFonts w:cs="Helvetica"/>
          <w:u w:val="single"/>
        </w:rPr>
        <w:t>Information</w:t>
      </w:r>
      <w:r w:rsidRPr="005B4136">
        <w:rPr>
          <w:rFonts w:cs="Helvetica"/>
        </w:rPr>
        <w:t>. Each Party must provide sufficient information to the other Parties for them to exercise their rights and fulfil their obligations under this Agreement.</w:t>
      </w:r>
    </w:p>
    <w:p w14:paraId="1BF601AF" w14:textId="297CB2C7" w:rsidR="004E7FB5" w:rsidRPr="005B4136" w:rsidRDefault="004E7FB5" w:rsidP="007A01FA">
      <w:pPr>
        <w:pStyle w:val="COMINNOHeading1"/>
        <w:rPr>
          <w:rFonts w:cs="Helvetica"/>
        </w:rPr>
      </w:pPr>
      <w:bookmarkStart w:id="52" w:name="_Toc77717690"/>
      <w:r w:rsidRPr="005B4136">
        <w:rPr>
          <w:rFonts w:cs="Helvetica"/>
        </w:rPr>
        <w:t>MISCELLANEOUS</w:t>
      </w:r>
    </w:p>
    <w:p w14:paraId="538301CC" w14:textId="03F2DC40" w:rsidR="004E7FB5" w:rsidRPr="005B4136" w:rsidRDefault="004E7FB5" w:rsidP="004E7FB5">
      <w:pPr>
        <w:pStyle w:val="COMINNOParagraph"/>
        <w:numPr>
          <w:ilvl w:val="0"/>
          <w:numId w:val="14"/>
        </w:numPr>
        <w:autoSpaceDN w:val="0"/>
        <w:textAlignment w:val="baseline"/>
        <w:rPr>
          <w:rFonts w:cs="Helvetica"/>
        </w:rPr>
      </w:pPr>
      <w:r w:rsidRPr="005B4136">
        <w:rPr>
          <w:rFonts w:cs="Helvetica"/>
          <w:u w:val="single"/>
        </w:rPr>
        <w:t>Written form</w:t>
      </w:r>
      <w:r w:rsidRPr="005B4136">
        <w:rPr>
          <w:rFonts w:cs="Helvetica"/>
        </w:rPr>
        <w:t xml:space="preserve">. This Agreement constitutes the entire agreement between the Parties regarding the subject matter hereof and may not be modified or supplemented unless </w:t>
      </w:r>
      <w:r w:rsidR="00771756" w:rsidRPr="005B4136">
        <w:rPr>
          <w:rFonts w:cs="Helvetica"/>
        </w:rPr>
        <w:t>upon the Team’s decision or otherwise agreed in writing</w:t>
      </w:r>
      <w:r w:rsidRPr="005B4136">
        <w:rPr>
          <w:rFonts w:cs="Helvetica"/>
        </w:rPr>
        <w:t>.</w:t>
      </w:r>
    </w:p>
    <w:p w14:paraId="63E8BEAE" w14:textId="3FEBCA6D" w:rsidR="004E7FB5" w:rsidRPr="005B4136" w:rsidRDefault="004E7FB5" w:rsidP="004E7FB5">
      <w:pPr>
        <w:pStyle w:val="COMINNOParagraph"/>
        <w:rPr>
          <w:rFonts w:cs="Helvetica"/>
        </w:rPr>
      </w:pPr>
      <w:r w:rsidRPr="005B4136">
        <w:rPr>
          <w:rFonts w:eastAsiaTheme="minorHAnsi" w:cs="Helvetica"/>
          <w:u w:val="single"/>
        </w:rPr>
        <w:lastRenderedPageBreak/>
        <w:t>Successors and Assigns</w:t>
      </w:r>
      <w:r w:rsidRPr="005B4136">
        <w:rPr>
          <w:rFonts w:eastAsiaTheme="minorHAnsi" w:cs="Helvetica"/>
        </w:rPr>
        <w:t xml:space="preserve">. </w:t>
      </w:r>
      <w:r w:rsidRPr="005B4136">
        <w:rPr>
          <w:rFonts w:cs="Helvetica"/>
        </w:rPr>
        <w:t xml:space="preserve">This Agreement may not be assigned by a Party without the prior written consent of the </w:t>
      </w:r>
      <w:r w:rsidR="00771756" w:rsidRPr="005B4136">
        <w:rPr>
          <w:rFonts w:cs="Helvetica"/>
        </w:rPr>
        <w:t>Team (or each and every other Party)</w:t>
      </w:r>
      <w:r w:rsidRPr="005B4136">
        <w:rPr>
          <w:rFonts w:cs="Helvetica"/>
        </w:rPr>
        <w:t xml:space="preserve">, </w:t>
      </w:r>
      <w:proofErr w:type="gramStart"/>
      <w:r w:rsidR="00150F3A">
        <w:rPr>
          <w:rFonts w:cs="Helvetica"/>
        </w:rPr>
        <w:t>whose</w:t>
      </w:r>
      <w:proofErr w:type="gramEnd"/>
      <w:r w:rsidR="00771756" w:rsidRPr="005B4136">
        <w:rPr>
          <w:rFonts w:cs="Helvetica"/>
        </w:rPr>
        <w:t xml:space="preserve"> </w:t>
      </w:r>
      <w:r w:rsidRPr="005B4136">
        <w:rPr>
          <w:rFonts w:cs="Helvetica"/>
        </w:rPr>
        <w:t xml:space="preserve">consent </w:t>
      </w:r>
      <w:r w:rsidR="00771756" w:rsidRPr="005B4136">
        <w:rPr>
          <w:rFonts w:cs="Helvetica"/>
        </w:rPr>
        <w:t xml:space="preserve">or denial </w:t>
      </w:r>
      <w:r w:rsidRPr="005B4136">
        <w:rPr>
          <w:rFonts w:cs="Helvetica"/>
        </w:rPr>
        <w:t>may not be unreasonably withheld or delayed. This Agreement and the obligations hereunder shall be binding upon the Parties’ successors including, but not limited to, an event of a merger or other form of reorganisation.</w:t>
      </w:r>
    </w:p>
    <w:p w14:paraId="4C940FA5" w14:textId="77777777" w:rsidR="004E7FB5" w:rsidRPr="005B4136" w:rsidRDefault="004E7FB5" w:rsidP="004E7FB5">
      <w:pPr>
        <w:pStyle w:val="COMINNOParagraph"/>
        <w:rPr>
          <w:rFonts w:cs="Helvetica"/>
        </w:rPr>
      </w:pPr>
      <w:r w:rsidRPr="005B4136">
        <w:rPr>
          <w:rFonts w:cs="Helvetica"/>
          <w:u w:val="single"/>
        </w:rPr>
        <w:t>Governing</w:t>
      </w:r>
      <w:r w:rsidRPr="005B4136">
        <w:rPr>
          <w:rFonts w:cs="Helvetica"/>
          <w:b/>
          <w:u w:val="single"/>
        </w:rPr>
        <w:t xml:space="preserve"> </w:t>
      </w:r>
      <w:r w:rsidRPr="005B4136">
        <w:rPr>
          <w:rFonts w:cs="Helvetica"/>
          <w:u w:val="single"/>
        </w:rPr>
        <w:t>law</w:t>
      </w:r>
      <w:r w:rsidRPr="005B4136">
        <w:rPr>
          <w:rFonts w:cs="Helvetica"/>
        </w:rPr>
        <w:t>. This Agreement and any dispute or claim arising out of or in connection with it shall be governed by, construed and interpreted in accordance with the laws of Switzerland, excluding conflict of law provisions.</w:t>
      </w:r>
    </w:p>
    <w:p w14:paraId="3FB0685E" w14:textId="179CFD0A" w:rsidR="00405700" w:rsidRPr="005B4136" w:rsidRDefault="00405700" w:rsidP="00405700">
      <w:pPr>
        <w:pStyle w:val="COMINNOHeading1"/>
        <w:rPr>
          <w:rFonts w:cs="Helvetica"/>
        </w:rPr>
      </w:pPr>
      <w:r w:rsidRPr="005B4136">
        <w:rPr>
          <w:rFonts w:cs="Helvetica"/>
        </w:rPr>
        <w:t>APPLICATION OF TPC RULES</w:t>
      </w:r>
    </w:p>
    <w:p w14:paraId="6DA0AC25" w14:textId="696C62F2" w:rsidR="00405700" w:rsidRPr="005B4136" w:rsidRDefault="00405700" w:rsidP="00405700">
      <w:pPr>
        <w:pStyle w:val="COMINNOParagraph"/>
        <w:rPr>
          <w:rFonts w:cs="Helvetica"/>
        </w:rPr>
      </w:pPr>
      <w:r w:rsidRPr="005B4136">
        <w:rPr>
          <w:rFonts w:cs="Helvetica"/>
        </w:rPr>
        <w:t>This Agreement is an integral part of TPC Rules until the Team Project Contract is liquidated.</w:t>
      </w:r>
    </w:p>
    <w:p w14:paraId="7E1CCB02" w14:textId="39DE2FD7" w:rsidR="00405700" w:rsidRPr="005B4136" w:rsidRDefault="00405700" w:rsidP="00405700">
      <w:pPr>
        <w:pStyle w:val="COMINNOParagraph"/>
        <w:rPr>
          <w:rFonts w:cs="Helvetica"/>
        </w:rPr>
      </w:pPr>
      <w:r w:rsidRPr="005B4136">
        <w:rPr>
          <w:rFonts w:cs="Helvetica"/>
        </w:rPr>
        <w:t xml:space="preserve">Once the Team Project Contract is liquidated, other TPC Rules remain applicable on </w:t>
      </w:r>
      <w:r w:rsidR="00EA2787" w:rsidRPr="005B4136">
        <w:rPr>
          <w:rFonts w:cs="Helvetica"/>
        </w:rPr>
        <w:t>an interpretative,</w:t>
      </w:r>
      <w:r w:rsidRPr="005B4136">
        <w:rPr>
          <w:rFonts w:cs="Helvetica"/>
        </w:rPr>
        <w:t xml:space="preserve"> subsidiary or suppletive basis</w:t>
      </w:r>
      <w:r w:rsidR="00EA2787" w:rsidRPr="005B4136">
        <w:rPr>
          <w:rFonts w:cs="Helvetica"/>
        </w:rPr>
        <w:t>,</w:t>
      </w:r>
      <w:r w:rsidRPr="005B4136">
        <w:rPr>
          <w:rFonts w:cs="Helvetica"/>
        </w:rPr>
        <w:t xml:space="preserve"> unless stipulated otherwise.</w:t>
      </w:r>
    </w:p>
    <w:p w14:paraId="02E0D2F5" w14:textId="6E07E385" w:rsidR="004E7FB5" w:rsidRPr="005B4136" w:rsidRDefault="004E7FB5" w:rsidP="00405700">
      <w:pPr>
        <w:pStyle w:val="COMINNOHeading1"/>
        <w:rPr>
          <w:rFonts w:cs="Helvetica"/>
        </w:rPr>
      </w:pPr>
      <w:r w:rsidRPr="005B4136">
        <w:rPr>
          <w:rFonts w:cs="Helvetica"/>
        </w:rPr>
        <w:t>TERM</w:t>
      </w:r>
    </w:p>
    <w:p w14:paraId="1658D5EE" w14:textId="3991EAA5" w:rsidR="004E7FB5" w:rsidRPr="005B4136" w:rsidRDefault="004E7FB5" w:rsidP="004E7FB5">
      <w:pPr>
        <w:pStyle w:val="COMINNOParagraph"/>
        <w:rPr>
          <w:rFonts w:cs="Helvetica"/>
        </w:rPr>
      </w:pPr>
      <w:r w:rsidRPr="005B4136">
        <w:rPr>
          <w:rFonts w:cs="Helvetica"/>
          <w:u w:val="single"/>
        </w:rPr>
        <w:t>Term</w:t>
      </w:r>
      <w:r w:rsidRPr="005B4136">
        <w:rPr>
          <w:rFonts w:cs="Helvetica"/>
        </w:rPr>
        <w:t>. This Agreement remains, in particular provisions relating to</w:t>
      </w:r>
      <w:r w:rsidR="00DF3ECD">
        <w:rPr>
          <w:rFonts w:cs="Helvetica"/>
        </w:rPr>
        <w:t xml:space="preserve"> confidentiality commitments,</w:t>
      </w:r>
      <w:r w:rsidRPr="005B4136">
        <w:rPr>
          <w:rFonts w:cs="Helvetica"/>
        </w:rPr>
        <w:t xml:space="preserve"> effective for 5 years as of</w:t>
      </w:r>
      <w:r w:rsidR="00405700" w:rsidRPr="005B4136">
        <w:rPr>
          <w:rFonts w:cs="Helvetica"/>
        </w:rPr>
        <w:t xml:space="preserve"> the day of the dissolution, </w:t>
      </w:r>
      <w:r w:rsidRPr="005B4136">
        <w:rPr>
          <w:rFonts w:cs="Helvetica"/>
        </w:rPr>
        <w:t>termination</w:t>
      </w:r>
      <w:r w:rsidR="00405700" w:rsidRPr="005B4136">
        <w:rPr>
          <w:rFonts w:cs="Helvetica"/>
        </w:rPr>
        <w:t xml:space="preserve"> or expiry</w:t>
      </w:r>
      <w:r w:rsidR="00771756" w:rsidRPr="005B4136">
        <w:rPr>
          <w:rFonts w:cs="Helvetica"/>
        </w:rPr>
        <w:t xml:space="preserve"> of the Team Project Contract</w:t>
      </w:r>
      <w:r w:rsidRPr="005B4136">
        <w:rPr>
          <w:rFonts w:cs="Helvetica"/>
        </w:rPr>
        <w:t xml:space="preserve">. </w:t>
      </w:r>
    </w:p>
    <w:p w14:paraId="5FD83FDB" w14:textId="77777777" w:rsidR="00C523FF" w:rsidRPr="005B4136" w:rsidRDefault="00C523FF" w:rsidP="00C523FF">
      <w:pPr>
        <w:pStyle w:val="COMINNOParagraph"/>
        <w:numPr>
          <w:ilvl w:val="0"/>
          <w:numId w:val="0"/>
        </w:numPr>
        <w:ind w:left="31" w:hanging="31"/>
        <w:rPr>
          <w:rFonts w:cs="Helvetica"/>
        </w:rPr>
      </w:pPr>
      <w:bookmarkStart w:id="53" w:name="__RefHeading___Toc1381_1373245982"/>
      <w:bookmarkEnd w:id="52"/>
      <w:bookmarkEnd w:id="53"/>
    </w:p>
    <w:tbl>
      <w:tblPr>
        <w:tblW w:w="3408" w:type="dxa"/>
        <w:tblInd w:w="5672" w:type="dxa"/>
        <w:tblLayout w:type="fixed"/>
        <w:tblCellMar>
          <w:left w:w="10" w:type="dxa"/>
          <w:right w:w="10" w:type="dxa"/>
        </w:tblCellMar>
        <w:tblLook w:val="0000" w:firstRow="0" w:lastRow="0" w:firstColumn="0" w:lastColumn="0" w:noHBand="0" w:noVBand="0"/>
      </w:tblPr>
      <w:tblGrid>
        <w:gridCol w:w="3408"/>
      </w:tblGrid>
      <w:tr w:rsidR="00C523FF" w:rsidRPr="005B4136" w14:paraId="1814CE28" w14:textId="77777777" w:rsidTr="00A82C77">
        <w:tc>
          <w:tcPr>
            <w:tcW w:w="340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tcPr>
          <w:p w14:paraId="2C501A7C" w14:textId="77777777" w:rsidR="00C523FF" w:rsidRPr="005B4136" w:rsidRDefault="00C523FF" w:rsidP="00A82C77">
            <w:pPr>
              <w:pStyle w:val="Standard"/>
              <w:widowControl w:val="0"/>
              <w:rPr>
                <w:rFonts w:ascii="Helvetica" w:hAnsi="Helvetica" w:cs="Helvetica"/>
                <w:b/>
              </w:rPr>
            </w:pPr>
            <w:r w:rsidRPr="005B4136">
              <w:rPr>
                <w:rFonts w:ascii="Helvetica" w:hAnsi="Helvetica" w:cs="Helvetica"/>
                <w:b/>
              </w:rPr>
              <w:t>Ratification by the Operator</w:t>
            </w:r>
          </w:p>
        </w:tc>
      </w:tr>
      <w:tr w:rsidR="00C523FF" w:rsidRPr="005B4136" w14:paraId="2FDA4D71" w14:textId="77777777" w:rsidTr="00A82C77">
        <w:trPr>
          <w:trHeight w:val="1469"/>
        </w:trPr>
        <w:tc>
          <w:tcPr>
            <w:tcW w:w="3408" w:type="dxa"/>
            <w:tcBorders>
              <w:left w:val="single" w:sz="2" w:space="0" w:color="000000"/>
              <w:right w:val="single" w:sz="2" w:space="0" w:color="000000"/>
            </w:tcBorders>
            <w:tcMar>
              <w:top w:w="28" w:type="dxa"/>
              <w:left w:w="28" w:type="dxa"/>
              <w:bottom w:w="28" w:type="dxa"/>
              <w:right w:w="28" w:type="dxa"/>
            </w:tcMar>
          </w:tcPr>
          <w:p w14:paraId="71359677" w14:textId="77777777" w:rsidR="00C523FF" w:rsidRPr="005B4136" w:rsidRDefault="00C523FF" w:rsidP="00A82C77">
            <w:pPr>
              <w:pStyle w:val="Standard"/>
              <w:widowControl w:val="0"/>
              <w:rPr>
                <w:rFonts w:ascii="Helvetica" w:hAnsi="Helvetica" w:cs="Helvetica"/>
              </w:rPr>
            </w:pPr>
          </w:p>
        </w:tc>
      </w:tr>
      <w:tr w:rsidR="00C523FF" w:rsidRPr="005B4136" w14:paraId="0CABCAA6" w14:textId="77777777" w:rsidTr="00A82C77">
        <w:trPr>
          <w:trHeight w:val="239"/>
        </w:trPr>
        <w:tc>
          <w:tcPr>
            <w:tcW w:w="3408" w:type="dxa"/>
            <w:tcBorders>
              <w:left w:val="single" w:sz="2" w:space="0" w:color="000000"/>
              <w:bottom w:val="single" w:sz="2" w:space="0" w:color="000000"/>
              <w:right w:val="single" w:sz="2" w:space="0" w:color="000000"/>
            </w:tcBorders>
            <w:tcMar>
              <w:top w:w="28" w:type="dxa"/>
              <w:left w:w="28" w:type="dxa"/>
              <w:bottom w:w="28" w:type="dxa"/>
              <w:right w:w="28" w:type="dxa"/>
            </w:tcMar>
          </w:tcPr>
          <w:p w14:paraId="64D9A56A" w14:textId="77777777" w:rsidR="00C523FF" w:rsidRPr="005B4136" w:rsidRDefault="00C523FF" w:rsidP="00A82C77">
            <w:pPr>
              <w:rPr>
                <w:rFonts w:ascii="Helvetica" w:hAnsi="Helvetica" w:cs="Helvetica"/>
                <w:lang w:val="en-GB"/>
              </w:rPr>
            </w:pPr>
            <w:r w:rsidRPr="005B4136">
              <w:rPr>
                <w:rFonts w:ascii="Helvetica" w:hAnsi="Helvetica" w:cs="Helvetica"/>
                <w:lang w:val="en-GB"/>
              </w:rPr>
              <w:t xml:space="preserve">Effective Date: </w:t>
            </w:r>
            <w:r w:rsidRPr="005B4136">
              <w:rPr>
                <w:rFonts w:ascii="Helvetica" w:hAnsi="Helvetica" w:cs="Helvetica"/>
                <w:lang w:val="en-GB"/>
              </w:rPr>
              <w:fldChar w:fldCharType="begin"/>
            </w:r>
            <w:r w:rsidRPr="005B4136">
              <w:rPr>
                <w:rFonts w:ascii="Helvetica" w:hAnsi="Helvetica" w:cs="Helvetica"/>
                <w:lang w:val="en-GB"/>
              </w:rPr>
              <w:instrText>TIME \@"d\ MMMM\ yyyy"</w:instrText>
            </w:r>
            <w:r w:rsidRPr="005B4136">
              <w:rPr>
                <w:rFonts w:ascii="Helvetica" w:hAnsi="Helvetica" w:cs="Helvetica"/>
                <w:lang w:val="en-GB"/>
              </w:rPr>
              <w:fldChar w:fldCharType="separate"/>
            </w:r>
            <w:r w:rsidR="00EF4C73">
              <w:rPr>
                <w:rFonts w:ascii="Helvetica" w:hAnsi="Helvetica" w:cs="Helvetica"/>
                <w:noProof/>
                <w:lang w:val="en-GB"/>
              </w:rPr>
              <w:t>25 July 2021</w:t>
            </w:r>
            <w:r w:rsidRPr="005B4136">
              <w:rPr>
                <w:rFonts w:ascii="Helvetica" w:hAnsi="Helvetica" w:cs="Helvetica"/>
                <w:lang w:val="en-GB"/>
              </w:rPr>
              <w:fldChar w:fldCharType="end"/>
            </w:r>
          </w:p>
        </w:tc>
      </w:tr>
    </w:tbl>
    <w:p w14:paraId="06169B4A" w14:textId="77777777" w:rsidR="00C523FF" w:rsidRPr="005B4136" w:rsidRDefault="00C523FF" w:rsidP="00C523FF">
      <w:pPr>
        <w:pStyle w:val="COMINNOParagraph"/>
        <w:numPr>
          <w:ilvl w:val="0"/>
          <w:numId w:val="0"/>
        </w:numPr>
        <w:ind w:left="31" w:hanging="31"/>
        <w:rPr>
          <w:rFonts w:cs="Helvetica"/>
        </w:rPr>
      </w:pPr>
    </w:p>
    <w:p w14:paraId="0923F882" w14:textId="77777777" w:rsidR="002642B6" w:rsidRPr="005B4136" w:rsidRDefault="002642B6" w:rsidP="00375BC1">
      <w:pPr>
        <w:pStyle w:val="COMINNOParagraph"/>
        <w:numPr>
          <w:ilvl w:val="0"/>
          <w:numId w:val="0"/>
        </w:numPr>
        <w:ind w:left="31" w:hanging="31"/>
        <w:rPr>
          <w:rFonts w:cs="Helvetica"/>
        </w:rPr>
      </w:pPr>
    </w:p>
    <w:sectPr w:rsidR="002642B6" w:rsidRPr="005B4136">
      <w:footerReference w:type="default" r:id="rId11"/>
      <w:headerReference w:type="first" r:id="rId12"/>
      <w:pgSz w:w="11906" w:h="16838"/>
      <w:pgMar w:top="1134" w:right="1134" w:bottom="1634" w:left="1134" w:header="0" w:footer="1134" w:gutter="0"/>
      <w:cols w:space="720"/>
      <w:formProt w:val="0"/>
      <w:titlePg/>
      <w:docGrid w:linePitch="600" w:charSpace="4014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Quentin Adler" w:date="2021-07-25T09:02:00Z" w:initials="QA">
    <w:p w14:paraId="55B47B72" w14:textId="33BC28E1" w:rsidR="008E2CA4" w:rsidRDefault="008E2CA4">
      <w:pPr>
        <w:pStyle w:val="CommentText"/>
      </w:pPr>
      <w:r w:rsidRPr="00984ECD">
        <w:rPr>
          <w:rStyle w:val="CommentReference"/>
          <w:u w:val="single"/>
        </w:rPr>
        <w:annotationRef/>
      </w:r>
      <w:r w:rsidRPr="00984ECD">
        <w:rPr>
          <w:u w:val="single"/>
        </w:rPr>
        <w:t>INFORMATION</w:t>
      </w:r>
      <w:r>
        <w:br/>
      </w:r>
      <w:r>
        <w:br/>
        <w:t>This Agreement is meant to handle confidentiality and IPR between the team members in a specific manner.</w:t>
      </w:r>
      <w:r>
        <w:br/>
      </w:r>
      <w:r>
        <w:br/>
        <w:t>This contract is part of the TPC Rules until the Project is finished. After that, it remains as a separate agreement, as the case may be.</w:t>
      </w:r>
    </w:p>
  </w:comment>
  <w:comment w:id="1" w:author="Quentin Adler" w:date="2021-07-25T09:02:00Z" w:initials="QA">
    <w:p w14:paraId="1429AD7D" w14:textId="77777777" w:rsidR="008E2CA4" w:rsidRDefault="008E2CA4" w:rsidP="00984ECD">
      <w:pPr>
        <w:pStyle w:val="CommentText"/>
        <w:rPr>
          <w:b/>
          <w:u w:val="single"/>
        </w:rPr>
      </w:pPr>
      <w:r>
        <w:rPr>
          <w:rStyle w:val="CommentReference"/>
        </w:rPr>
        <w:annotationRef/>
      </w:r>
      <w:r>
        <w:rPr>
          <w:rStyle w:val="CommentReference"/>
        </w:rPr>
        <w:annotationRef/>
      </w:r>
      <w:r w:rsidRPr="00016FA0">
        <w:rPr>
          <w:b/>
          <w:u w:val="single"/>
        </w:rPr>
        <w:t>DISCLAIMER</w:t>
      </w:r>
    </w:p>
    <w:p w14:paraId="1DF156E0" w14:textId="77777777" w:rsidR="008E2CA4" w:rsidRDefault="008E2CA4" w:rsidP="00984ECD">
      <w:pPr>
        <w:pStyle w:val="CommentText"/>
        <w:rPr>
          <w:b/>
          <w:u w:val="single"/>
        </w:rPr>
      </w:pPr>
    </w:p>
    <w:p w14:paraId="563164B1" w14:textId="09C495D3" w:rsidR="008E2CA4" w:rsidRPr="00984ECD" w:rsidRDefault="008E2CA4">
      <w:pPr>
        <w:pStyle w:val="CommentText"/>
        <w:rPr>
          <w:b/>
        </w:rPr>
      </w:pPr>
      <w:r w:rsidRPr="00016FA0">
        <w:rPr>
          <w:b/>
        </w:rPr>
        <w:t xml:space="preserve">THIS </w:t>
      </w:r>
      <w:r>
        <w:rPr>
          <w:b/>
        </w:rPr>
        <w:t xml:space="preserve">DOCUMENT </w:t>
      </w:r>
      <w:r w:rsidRPr="00016FA0">
        <w:rPr>
          <w:b/>
        </w:rPr>
        <w:t>IS</w:t>
      </w:r>
      <w:r>
        <w:rPr>
          <w:b/>
        </w:rPr>
        <w:t xml:space="preserve"> MERELY AND SOLELY</w:t>
      </w:r>
      <w:r w:rsidRPr="00016FA0">
        <w:rPr>
          <w:b/>
        </w:rPr>
        <w:t xml:space="preserve"> A TEMPLATE AGREEMENT</w:t>
      </w:r>
      <w:r>
        <w:rPr>
          <w:b/>
        </w:rPr>
        <w:t xml:space="preserve">, NOT A CONTRACT TO BE BLINDLY SIGNED. </w:t>
      </w:r>
      <w:r>
        <w:rPr>
          <w:b/>
        </w:rPr>
        <w:br/>
      </w:r>
      <w:r>
        <w:rPr>
          <w:b/>
        </w:rPr>
        <w:br/>
        <w:t xml:space="preserve">IT MAY SERVE AS “FOOD FOR THOUGHT” WHILE NEGOTIATING WITH YOUR (FUTURE) TEAM MATES OR DRAFTING YOUR CONTRACT, BUT YOU DO NOT HAVE TO USE THIS TEMPLATE (OR ANY OTHER TEMPLATE) IN ANY MANNER. </w:t>
      </w:r>
      <w:r>
        <w:rPr>
          <w:b/>
        </w:rPr>
        <w:br/>
      </w:r>
      <w:r>
        <w:rPr>
          <w:b/>
        </w:rPr>
        <w:br/>
        <w:t>THIS TEMPLATE IS PROVIDED “AS IS” AND WITHOUT ANY WARRANTIES OF ANY KIND: IT MAY CONTAIN ERRORS, INACCURARCIES AND PROVE INADEQUATE FOR YOUR PROJECT AND/OR YOUR TEAM.</w:t>
      </w:r>
      <w:r>
        <w:rPr>
          <w:b/>
        </w:rPr>
        <w:br/>
      </w:r>
      <w:r>
        <w:rPr>
          <w:b/>
        </w:rPr>
        <w:br/>
        <w:t>NOTHING IN THIS TEMPLATE, INCLUDING THE INFORMATION IN MARGINS, SHALL BE CONSTRUED OR UNDERSTOOD AS A LEGAL ADVICE OR AS AN AUTHORITATIVE</w:t>
      </w:r>
      <w:r>
        <w:rPr>
          <w:b/>
          <w:bCs/>
        </w:rPr>
        <w:t xml:space="preserve"> </w:t>
      </w:r>
      <w:r>
        <w:rPr>
          <w:b/>
        </w:rPr>
        <w:t xml:space="preserve">ADVICE OF ANY KIND. </w:t>
      </w:r>
      <w:r>
        <w:rPr>
          <w:b/>
        </w:rPr>
        <w:br/>
      </w:r>
      <w:r>
        <w:rPr>
          <w:b/>
        </w:rPr>
        <w:br/>
        <w:t xml:space="preserve">IF YOU ARE NOT A LEGAL </w:t>
      </w:r>
      <w:r w:rsidRPr="00654E61">
        <w:rPr>
          <w:b/>
        </w:rPr>
        <w:t xml:space="preserve">PRACTITIONER </w:t>
      </w:r>
      <w:r>
        <w:rPr>
          <w:b/>
        </w:rPr>
        <w:t xml:space="preserve">YOURSELF, PLEASE CONSULT ONE. </w:t>
      </w:r>
    </w:p>
  </w:comment>
  <w:comment w:id="5" w:author="Quentin Adler" w:date="2021-07-25T14:59:00Z" w:initials="QA">
    <w:p w14:paraId="259B5003" w14:textId="16FCBD49" w:rsidR="008E2CA4" w:rsidRPr="007B7DF3" w:rsidRDefault="008E2CA4">
      <w:pPr>
        <w:pStyle w:val="CommentText"/>
        <w:rPr>
          <w:u w:val="single"/>
        </w:rPr>
      </w:pPr>
      <w:r>
        <w:rPr>
          <w:rStyle w:val="CommentReference"/>
        </w:rPr>
        <w:annotationRef/>
      </w:r>
      <w:r w:rsidRPr="007B7DF3">
        <w:rPr>
          <w:u w:val="single"/>
        </w:rPr>
        <w:t>INFORMATION</w:t>
      </w:r>
    </w:p>
    <w:p w14:paraId="4718A19C" w14:textId="77777777" w:rsidR="008E2CA4" w:rsidRDefault="008E2CA4">
      <w:pPr>
        <w:pStyle w:val="CommentText"/>
      </w:pPr>
    </w:p>
    <w:p w14:paraId="78F6444D" w14:textId="1DEBB8C0" w:rsidR="008E2CA4" w:rsidRDefault="008E2CA4">
      <w:pPr>
        <w:pStyle w:val="CommentText"/>
      </w:pPr>
      <w:r>
        <w:t>For private/personal exchanges of confidential information, an individual password on the file could be a practical option as well.</w:t>
      </w:r>
    </w:p>
  </w:comment>
  <w:comment w:id="6" w:author="Quentin Adler" w:date="2021-07-25T08:45:00Z" w:initials="QA">
    <w:p w14:paraId="7FEC0F34" w14:textId="160983A3" w:rsidR="008E2CA4" w:rsidRDefault="008E2CA4">
      <w:pPr>
        <w:pStyle w:val="CommentText"/>
      </w:pPr>
      <w:r>
        <w:rPr>
          <w:rStyle w:val="CommentReference"/>
        </w:rPr>
        <w:annotationRef/>
      </w:r>
      <w:r>
        <w:rPr>
          <w:rStyle w:val="CommentReference"/>
        </w:rPr>
        <w:t>INFORMATION</w:t>
      </w:r>
      <w:r>
        <w:rPr>
          <w:rStyle w:val="CommentReference"/>
        </w:rPr>
        <w:br/>
      </w:r>
      <w:r>
        <w:rPr>
          <w:rStyle w:val="CommentReference"/>
        </w:rPr>
        <w:br/>
        <w:t xml:space="preserve">It’s a rule of gratitude, which can go a long way for motivation and positive group dynamics. </w:t>
      </w:r>
      <w:r>
        <w:rPr>
          <w:rStyle w:val="CommentReference"/>
        </w:rPr>
        <w:br/>
      </w:r>
      <w:r>
        <w:rPr>
          <w:rStyle w:val="CommentReference"/>
        </w:rPr>
        <w:br/>
        <w:t>Only humans “create” and innovate at the end of the day.</w:t>
      </w:r>
    </w:p>
  </w:comment>
  <w:comment w:id="8" w:author="Quentin Adler" w:date="2021-07-25T08:49:00Z" w:initials="QA">
    <w:p w14:paraId="4FACFDB7" w14:textId="25D724F1" w:rsidR="008E2CA4" w:rsidRDefault="008E2CA4" w:rsidP="00D47BE5">
      <w:pPr>
        <w:pStyle w:val="CommentText"/>
      </w:pPr>
      <w:r>
        <w:rPr>
          <w:rStyle w:val="CommentReference"/>
        </w:rPr>
        <w:annotationRef/>
      </w:r>
      <w:r w:rsidRPr="00984ECD">
        <w:rPr>
          <w:u w:val="single"/>
        </w:rPr>
        <w:t>INFORMATION</w:t>
      </w:r>
      <w:r>
        <w:br/>
      </w:r>
      <w:r>
        <w:br/>
        <w:t>It is important to convert any Confidential Information, especially Secrets, into a file that can be labelled as “confidential” or “secret”.</w:t>
      </w:r>
      <w:r>
        <w:br/>
      </w:r>
      <w:r>
        <w:br/>
        <w:t xml:space="preserve">It should avoid any </w:t>
      </w:r>
      <w:r w:rsidRPr="00D47BE5">
        <w:t>ambiguity</w:t>
      </w:r>
      <w:r>
        <w:t xml:space="preserve"> and help you with the burden of proof. </w:t>
      </w:r>
      <w:r>
        <w:br/>
      </w:r>
      <w:r>
        <w:br/>
        <w:t>For Secrets, it is virtually essential if you want to have them considered as part of your Background IPR.</w:t>
      </w:r>
      <w:r>
        <w:br/>
      </w:r>
      <w:r>
        <w:br/>
        <w:t>Do not hesitate to overdo it: in the Data Room, you may want to create folders labelled as “confidential”, change file names to include the label “confidential” and/or mark the content within the file as “confidential”. And the same is true for “secret”</w:t>
      </w:r>
      <w:r>
        <w:br/>
      </w:r>
      <w:r>
        <w:br/>
        <w:t>NB: in the Data Room, you have to choice to make a file or folder public or private; make sure you pick the right one!</w:t>
      </w:r>
    </w:p>
  </w:comment>
  <w:comment w:id="13" w:author="Quentin Adler" w:date="2021-07-25T11:12:00Z" w:initials="QA">
    <w:p w14:paraId="544E74E0" w14:textId="39136B4E" w:rsidR="008E2CA4" w:rsidRDefault="008E2CA4">
      <w:pPr>
        <w:pStyle w:val="CommentText"/>
      </w:pPr>
      <w:r>
        <w:rPr>
          <w:rStyle w:val="CommentReference"/>
        </w:rPr>
        <w:annotationRef/>
      </w:r>
      <w:r w:rsidRPr="00E76D6A">
        <w:rPr>
          <w:u w:val="single"/>
        </w:rPr>
        <w:t>INFORMATION</w:t>
      </w:r>
      <w:r>
        <w:br/>
      </w:r>
      <w:r>
        <w:br/>
        <w:t>You can use the full stack of intellectual proprietary rights of any of your team mates, and they can use the full stack of yours… as long as the feasibility study runs and for the sole purpose of doing the project (or producing the Project Report).</w:t>
      </w:r>
      <w:r>
        <w:br/>
      </w:r>
      <w:r>
        <w:br/>
        <w:t>AFTER the project / feasibility study, the only Background IPR that may remain accessible (to some degree) are these that the owner had decided to put in the Resource Pool (to write down in the Statement of Work) or to include in the targets of the Project (objectives &amp; deliverables)</w:t>
      </w:r>
    </w:p>
  </w:comment>
  <w:comment w:id="15" w:author="Quentin Adler" w:date="2021-07-25T13:41:00Z" w:initials="QA">
    <w:p w14:paraId="2EF97A64" w14:textId="4D92C3B3" w:rsidR="008E2CA4" w:rsidRDefault="008E2CA4">
      <w:pPr>
        <w:pStyle w:val="CommentText"/>
      </w:pPr>
      <w:r>
        <w:rPr>
          <w:rStyle w:val="CommentReference"/>
        </w:rPr>
        <w:annotationRef/>
      </w:r>
      <w:r w:rsidRPr="009A34F7">
        <w:rPr>
          <w:u w:val="single"/>
        </w:rPr>
        <w:t>INFORMATION</w:t>
      </w:r>
      <w:r>
        <w:br/>
      </w:r>
      <w:r>
        <w:br/>
        <w:t>Thus, the Foreground IPR is not a Derivative work; Derivative work includes a legal dependency on the Background IPR.</w:t>
      </w:r>
    </w:p>
  </w:comment>
  <w:comment w:id="18" w:author="Quentin Adler" w:date="2021-07-25T11:43:00Z" w:initials="QA">
    <w:p w14:paraId="7305CAAE" w14:textId="333E35F3" w:rsidR="008E2CA4" w:rsidRDefault="008E2CA4">
      <w:pPr>
        <w:pStyle w:val="CommentText"/>
      </w:pPr>
      <w:r>
        <w:rPr>
          <w:rStyle w:val="CommentReference"/>
        </w:rPr>
        <w:annotationRef/>
      </w:r>
      <w:r w:rsidRPr="00B74680">
        <w:rPr>
          <w:u w:val="single"/>
        </w:rPr>
        <w:t>INFORMATION</w:t>
      </w:r>
      <w:r>
        <w:br/>
      </w:r>
      <w:r>
        <w:br/>
        <w:t>Liberating a specific item of proprietary Background IPR / proprietary Foreground IPR is always an option for the owner. To do so, you may choose to apply a libre licence to it.</w:t>
      </w:r>
      <w:r>
        <w:br/>
      </w:r>
      <w:r>
        <w:br/>
        <w:t>You do not have to liberate it alone: if you believe that other team members could also liberate an item of their own proprietary Background IPR, why not do this together?</w:t>
      </w:r>
    </w:p>
  </w:comment>
  <w:comment w:id="20" w:author="Quentin Adler" w:date="2021-07-25T11:49:00Z" w:initials="QA">
    <w:p w14:paraId="74A870A8" w14:textId="6BFE7019" w:rsidR="008E2CA4" w:rsidRDefault="008E2CA4">
      <w:pPr>
        <w:pStyle w:val="CommentText"/>
      </w:pPr>
      <w:r>
        <w:rPr>
          <w:rStyle w:val="CommentReference"/>
        </w:rPr>
        <w:annotationRef/>
      </w:r>
      <w:r w:rsidRPr="00B74680">
        <w:rPr>
          <w:u w:val="single"/>
        </w:rPr>
        <w:t>INFORMATION</w:t>
      </w:r>
      <w:r>
        <w:br/>
      </w:r>
      <w:r>
        <w:br/>
        <w:t>You may also apply an “embargo period” before fully liberating the item.</w:t>
      </w:r>
    </w:p>
  </w:comment>
  <w:comment w:id="24" w:author="Quentin Adler" w:date="2021-07-25T11:50:00Z" w:initials="QA">
    <w:p w14:paraId="02A56361" w14:textId="7E0F6E0B" w:rsidR="008E2CA4" w:rsidRDefault="008E2CA4">
      <w:pPr>
        <w:pStyle w:val="CommentText"/>
      </w:pPr>
      <w:r>
        <w:rPr>
          <w:rStyle w:val="CommentReference"/>
        </w:rPr>
        <w:annotationRef/>
      </w:r>
      <w:r w:rsidRPr="00B9726E">
        <w:rPr>
          <w:u w:val="single"/>
        </w:rPr>
        <w:t>INFORMATION</w:t>
      </w:r>
      <w:r>
        <w:br/>
      </w:r>
      <w:r>
        <w:br/>
      </w:r>
      <w:r w:rsidRPr="00DD0522">
        <w:t>The default rule</w:t>
      </w:r>
      <w:r>
        <w:t xml:space="preserve"> following the templates: every Foreground IPR go to the association (exception in special cases; cf. section “proprietary Foreground IPR: exception”).</w:t>
      </w:r>
      <w:r>
        <w:br/>
      </w:r>
      <w:r>
        <w:br/>
        <w:t>This is why it is important to plan for the transfer of assets at the time of the dissolution / liquidation of the association, if there is no continuation.</w:t>
      </w:r>
      <w:r>
        <w:br/>
      </w:r>
      <w:r>
        <w:br/>
        <w:t>Otherwise, your team can also decide another method of assignment during the feasibility study.</w:t>
      </w:r>
    </w:p>
  </w:comment>
  <w:comment w:id="27" w:author="Quentin Adler" w:date="2021-07-25T15:36:00Z" w:initials="QA">
    <w:p w14:paraId="08DC71BC" w14:textId="53136472" w:rsidR="008E2CA4" w:rsidRDefault="008E2CA4" w:rsidP="00144688">
      <w:pPr>
        <w:pStyle w:val="01aCorpsdetexteaprstitre"/>
        <w:rPr>
          <w:lang w:val="en-GB"/>
        </w:rPr>
      </w:pPr>
      <w:r>
        <w:rPr>
          <w:rStyle w:val="CommentReference"/>
        </w:rPr>
        <w:annotationRef/>
      </w:r>
      <w:r w:rsidRPr="00144688">
        <w:rPr>
          <w:u w:val="single"/>
          <w:lang w:val="en-GB"/>
        </w:rPr>
        <w:t>INFORMATION</w:t>
      </w:r>
      <w:r w:rsidRPr="00144688">
        <w:rPr>
          <w:lang w:val="en-GB"/>
        </w:rPr>
        <w:br/>
      </w:r>
      <w:r w:rsidRPr="00144688">
        <w:rPr>
          <w:lang w:val="en-GB"/>
        </w:rPr>
        <w:br/>
        <w:t>Libre licences can themselves fall under three different categories:</w:t>
      </w:r>
      <w:r w:rsidRPr="00144688">
        <w:rPr>
          <w:lang w:val="en-GB"/>
        </w:rPr>
        <w:br/>
      </w:r>
      <w:r w:rsidRPr="00144688">
        <w:rPr>
          <w:lang w:val="en-GB"/>
        </w:rPr>
        <w:br/>
        <w:t>(</w:t>
      </w:r>
      <w:proofErr w:type="spellStart"/>
      <w:r w:rsidRPr="00144688">
        <w:rPr>
          <w:lang w:val="en-GB"/>
        </w:rPr>
        <w:t>i</w:t>
      </w:r>
      <w:proofErr w:type="spellEnd"/>
      <w:r w:rsidRPr="00144688">
        <w:rPr>
          <w:lang w:val="en-GB"/>
        </w:rPr>
        <w:t xml:space="preserve">) </w:t>
      </w:r>
      <w:r w:rsidRPr="008E2CA4">
        <w:rPr>
          <w:b/>
          <w:lang w:val="en-GB"/>
        </w:rPr>
        <w:t xml:space="preserve">strong </w:t>
      </w:r>
      <w:proofErr w:type="spellStart"/>
      <w:r w:rsidRPr="008E2CA4">
        <w:rPr>
          <w:b/>
          <w:lang w:val="en-GB"/>
        </w:rPr>
        <w:t>copyleft</w:t>
      </w:r>
      <w:proofErr w:type="spellEnd"/>
      <w:r w:rsidRPr="008E2CA4">
        <w:rPr>
          <w:b/>
          <w:lang w:val="en-GB"/>
        </w:rPr>
        <w:t>/reciprocal/share-alike licences</w:t>
      </w:r>
      <w:r w:rsidRPr="00144688">
        <w:rPr>
          <w:lang w:val="en-GB"/>
        </w:rPr>
        <w:t xml:space="preserve">, which require, without further conditions, licensees who modify and distribute the intangible </w:t>
      </w:r>
      <w:r>
        <w:rPr>
          <w:lang w:val="en-GB"/>
        </w:rPr>
        <w:t>asset</w:t>
      </w:r>
      <w:r w:rsidRPr="00144688">
        <w:rPr>
          <w:lang w:val="en-GB"/>
        </w:rPr>
        <w:t xml:space="preserve"> to make their modifications available under the same terms as the original licence (e.g. EUPLv1. 2); (ii) </w:t>
      </w:r>
      <w:r w:rsidRPr="008E2CA4">
        <w:rPr>
          <w:b/>
          <w:lang w:val="en-GB"/>
        </w:rPr>
        <w:t xml:space="preserve">weak </w:t>
      </w:r>
      <w:proofErr w:type="spellStart"/>
      <w:r w:rsidRPr="008E2CA4">
        <w:rPr>
          <w:b/>
          <w:lang w:val="en-GB"/>
        </w:rPr>
        <w:t>copyleft</w:t>
      </w:r>
      <w:proofErr w:type="spellEnd"/>
      <w:r w:rsidRPr="008E2CA4">
        <w:rPr>
          <w:b/>
          <w:lang w:val="en-GB"/>
        </w:rPr>
        <w:t>/reciprocal/share-alike licences</w:t>
      </w:r>
      <w:r w:rsidRPr="00144688">
        <w:rPr>
          <w:lang w:val="en-GB"/>
        </w:rPr>
        <w:t xml:space="preserve">, which require, under certain conditions and/or to a certain extent, licensees who modify and distribute the intangible </w:t>
      </w:r>
      <w:r>
        <w:rPr>
          <w:lang w:val="en-GB"/>
        </w:rPr>
        <w:t>asset</w:t>
      </w:r>
      <w:r w:rsidRPr="00144688">
        <w:rPr>
          <w:lang w:val="en-GB"/>
        </w:rPr>
        <w:t xml:space="preserve"> to make its modifications available under terms that are identical to, or compatible with, the original licence (e.g. </w:t>
      </w:r>
      <w:r>
        <w:rPr>
          <w:lang w:val="en-GB"/>
        </w:rPr>
        <w:t xml:space="preserve">CERN-OHL-W); </w:t>
      </w:r>
      <w:r w:rsidRPr="008E2CA4">
        <w:rPr>
          <w:b/>
          <w:lang w:val="en-GB"/>
        </w:rPr>
        <w:t>permissive licences</w:t>
      </w:r>
      <w:r w:rsidRPr="00144688">
        <w:rPr>
          <w:lang w:val="en-GB"/>
        </w:rPr>
        <w:t xml:space="preserve">, which only regulate the original intangible </w:t>
      </w:r>
      <w:r>
        <w:rPr>
          <w:lang w:val="en-GB"/>
        </w:rPr>
        <w:t>asset</w:t>
      </w:r>
      <w:r w:rsidRPr="00144688">
        <w:rPr>
          <w:lang w:val="en-GB"/>
        </w:rPr>
        <w:t xml:space="preserve"> and do not provide anything specific for derived intangible properties. These latter licences do not really guarantee a "</w:t>
      </w:r>
      <w:r>
        <w:rPr>
          <w:lang w:val="en-GB"/>
        </w:rPr>
        <w:t>commons</w:t>
      </w:r>
      <w:r w:rsidRPr="00144688">
        <w:rPr>
          <w:lang w:val="en-GB"/>
        </w:rPr>
        <w:t xml:space="preserve">"; any licensee can decide to privatise the </w:t>
      </w:r>
      <w:r>
        <w:rPr>
          <w:lang w:val="en-GB"/>
        </w:rPr>
        <w:t xml:space="preserve">derivative work </w:t>
      </w:r>
      <w:r w:rsidRPr="00144688">
        <w:rPr>
          <w:lang w:val="en-GB"/>
        </w:rPr>
        <w:t>and/or to partition the comprehensive core (e.g. Apache 2.0).</w:t>
      </w:r>
      <w:r>
        <w:rPr>
          <w:lang w:val="en-GB"/>
        </w:rPr>
        <w:br/>
      </w:r>
      <w:r>
        <w:rPr>
          <w:lang w:val="en-GB"/>
        </w:rPr>
        <w:br/>
        <w:t>Each of these categories has advantages:</w:t>
      </w:r>
    </w:p>
    <w:p w14:paraId="7CAEF3C7" w14:textId="77777777" w:rsidR="008E2CA4" w:rsidRDefault="008E2CA4" w:rsidP="00144688">
      <w:pPr>
        <w:pStyle w:val="01aCorpsdetexteaprstitre"/>
        <w:numPr>
          <w:ilvl w:val="0"/>
          <w:numId w:val="30"/>
        </w:numPr>
        <w:rPr>
          <w:lang w:val="en-GB"/>
        </w:rPr>
      </w:pPr>
      <w:r>
        <w:rPr>
          <w:lang w:val="en-GB"/>
        </w:rPr>
        <w:t>Permissive licences are useful to establish open standards and customer’s trust to some extent, while reserving yourself the possibility of privatising certain parts of the technology or knowledge (but so can your competitors).</w:t>
      </w:r>
    </w:p>
    <w:p w14:paraId="3DC17ECF" w14:textId="77777777" w:rsidR="008E2CA4" w:rsidRDefault="008E2CA4" w:rsidP="00144688">
      <w:pPr>
        <w:pStyle w:val="01aCorpsdetexteaprstitre"/>
        <w:numPr>
          <w:ilvl w:val="0"/>
          <w:numId w:val="30"/>
        </w:numPr>
        <w:rPr>
          <w:lang w:val="en-GB"/>
        </w:rPr>
      </w:pPr>
      <w:r w:rsidRPr="008E2CA4">
        <w:rPr>
          <w:lang w:val="en-GB"/>
        </w:rPr>
        <w:t xml:space="preserve">Strong </w:t>
      </w:r>
      <w:proofErr w:type="spellStart"/>
      <w:r w:rsidRPr="008E2CA4">
        <w:rPr>
          <w:lang w:val="en-GB"/>
        </w:rPr>
        <w:t>copyleft</w:t>
      </w:r>
      <w:proofErr w:type="spellEnd"/>
      <w:r w:rsidRPr="008E2CA4">
        <w:rPr>
          <w:lang w:val="en-GB"/>
        </w:rPr>
        <w:t xml:space="preserve"> licences seeks to maximise community R&amp;D and marketing, even competitors become contributors. </w:t>
      </w:r>
    </w:p>
    <w:p w14:paraId="4E9EC498" w14:textId="31CF9595" w:rsidR="008E2CA4" w:rsidRPr="008E2CA4" w:rsidRDefault="008E2CA4" w:rsidP="00144688">
      <w:pPr>
        <w:pStyle w:val="01aCorpsdetexteaprstitre"/>
        <w:numPr>
          <w:ilvl w:val="0"/>
          <w:numId w:val="30"/>
        </w:numPr>
        <w:rPr>
          <w:lang w:val="en-GB"/>
        </w:rPr>
      </w:pPr>
      <w:r w:rsidRPr="008E2CA4">
        <w:rPr>
          <w:lang w:val="en-GB"/>
        </w:rPr>
        <w:t xml:space="preserve">Weak </w:t>
      </w:r>
      <w:proofErr w:type="spellStart"/>
      <w:r w:rsidRPr="008E2CA4">
        <w:rPr>
          <w:lang w:val="en-GB"/>
        </w:rPr>
        <w:t>copyleft</w:t>
      </w:r>
      <w:proofErr w:type="spellEnd"/>
      <w:r w:rsidRPr="008E2CA4">
        <w:rPr>
          <w:lang w:val="en-GB"/>
        </w:rPr>
        <w:t xml:space="preserve"> licences</w:t>
      </w:r>
      <w:r>
        <w:rPr>
          <w:lang w:val="en-GB"/>
        </w:rPr>
        <w:t xml:space="preserve"> mostly</w:t>
      </w:r>
      <w:r w:rsidRPr="008E2CA4">
        <w:rPr>
          <w:lang w:val="en-GB"/>
        </w:rPr>
        <w:t xml:space="preserve"> try to accommodate situations where a strong </w:t>
      </w:r>
      <w:proofErr w:type="spellStart"/>
      <w:r w:rsidRPr="008E2CA4">
        <w:rPr>
          <w:lang w:val="en-GB"/>
        </w:rPr>
        <w:t>copyleft</w:t>
      </w:r>
      <w:proofErr w:type="spellEnd"/>
      <w:r w:rsidRPr="008E2CA4">
        <w:rPr>
          <w:lang w:val="en-GB"/>
        </w:rPr>
        <w:t xml:space="preserve"> would be te</w:t>
      </w:r>
      <w:r>
        <w:rPr>
          <w:lang w:val="en-GB"/>
        </w:rPr>
        <w:t>chnically or legally unadvised, in particular where different licencing are required.</w:t>
      </w:r>
    </w:p>
    <w:p w14:paraId="312A3ED2" w14:textId="56E4F3AC" w:rsidR="008E2CA4" w:rsidRDefault="008E2CA4" w:rsidP="008E2CA4">
      <w:pPr>
        <w:pStyle w:val="01aCorpsdetexteaprstitre"/>
        <w:rPr>
          <w:lang w:val="en-GB"/>
        </w:rPr>
      </w:pPr>
      <w:r>
        <w:rPr>
          <w:lang w:val="en-GB"/>
        </w:rPr>
        <w:br/>
        <w:t>In this template, strong reciprocal licences are established by default if no choice is made.</w:t>
      </w:r>
    </w:p>
    <w:p w14:paraId="4DBC9675" w14:textId="77777777" w:rsidR="008E2CA4" w:rsidRDefault="008E2CA4" w:rsidP="008E2CA4">
      <w:pPr>
        <w:pStyle w:val="01aCorpsdetexteaprstitre"/>
        <w:rPr>
          <w:lang w:val="en-GB"/>
        </w:rPr>
      </w:pPr>
    </w:p>
    <w:p w14:paraId="28650047" w14:textId="0F62E609" w:rsidR="008E2CA4" w:rsidRPr="008E2CA4" w:rsidRDefault="008E2CA4" w:rsidP="008E2CA4">
      <w:pPr>
        <w:pStyle w:val="01aCorpsdetexteaprstitre"/>
        <w:rPr>
          <w:lang w:val="en-GB"/>
        </w:rPr>
      </w:pPr>
      <w:r>
        <w:rPr>
          <w:lang w:val="en-GB"/>
        </w:rPr>
        <w:t xml:space="preserve">Permissive licences </w:t>
      </w:r>
      <w:r w:rsidR="001505BD">
        <w:rPr>
          <w:lang w:val="en-GB"/>
        </w:rPr>
        <w:t>may however be preferred if you do not have a particular strategy for your Foreground IPR.</w:t>
      </w:r>
      <w:r w:rsidR="00B86FE3">
        <w:rPr>
          <w:lang w:val="en-GB"/>
        </w:rPr>
        <w:br/>
      </w:r>
      <w:r w:rsidR="00B86FE3">
        <w:rPr>
          <w:lang w:val="en-GB"/>
        </w:rPr>
        <w:br/>
        <w:t xml:space="preserve">NB: there are websites to help you in your choice, ex. </w:t>
      </w:r>
      <w:hyperlink r:id="rId1">
        <w:r w:rsidR="00B86FE3" w:rsidRPr="005B4136">
          <w:rPr>
            <w:rFonts w:cs="Helvetica"/>
            <w:i/>
          </w:rPr>
          <w:t>https://choosealicence.com/</w:t>
        </w:r>
      </w:hyperlink>
      <w:r w:rsidR="00B86FE3">
        <w:rPr>
          <w:rFonts w:cs="Helvetica"/>
          <w:i/>
        </w:rPr>
        <w:t xml:space="preserve"> </w:t>
      </w:r>
    </w:p>
  </w:comment>
  <w:comment w:id="26" w:author="Quentin Adler" w:date="2021-07-25T12:10:00Z" w:initials="QA">
    <w:p w14:paraId="7EFFA401" w14:textId="114AA44C" w:rsidR="008E2CA4" w:rsidRDefault="008E2CA4">
      <w:pPr>
        <w:pStyle w:val="CommentText"/>
      </w:pPr>
      <w:r>
        <w:rPr>
          <w:rStyle w:val="CommentReference"/>
        </w:rPr>
        <w:annotationRef/>
      </w:r>
      <w:r w:rsidRPr="00A41335">
        <w:rPr>
          <w:u w:val="single"/>
        </w:rPr>
        <w:t>INFORMATION</w:t>
      </w:r>
      <w:r>
        <w:br/>
      </w:r>
      <w:r>
        <w:br/>
        <w:t xml:space="preserve">In practice, you - and even your legal counsel - may not be familiar with libre licences, also called “free and open source licences” (or licenses). </w:t>
      </w:r>
      <w:r w:rsidRPr="0034697A">
        <w:t>These are licensing models that have gone somewhat under the radar in Switzerland.</w:t>
      </w:r>
      <w:r>
        <w:br/>
      </w:r>
      <w:r>
        <w:br/>
        <w:t xml:space="preserve">Nonetheless, this licensing model is widespread and continues to gain a lot of traction in the world at the digital age (e.g. for Internet in general, artificial intelligence, industry 4.0 &amp; 3D-printing, </w:t>
      </w:r>
      <w:proofErr w:type="spellStart"/>
      <w:r>
        <w:t>blockchain</w:t>
      </w:r>
      <w:proofErr w:type="spellEnd"/>
      <w:r>
        <w:t>, software, etc.); every major technology companies in the world use / develop some technologies under libre licences.</w:t>
      </w:r>
      <w:r>
        <w:br/>
      </w:r>
      <w:r>
        <w:br/>
        <w:t xml:space="preserve">This open innovation programme may be a good opportunity to explore the libre-licencing models a bit further and acquire a better knowledge of how it works, and how it can use to your benefits on a larger scale. If you do not already. </w:t>
      </w:r>
      <w:r>
        <w:br/>
      </w:r>
      <w:r>
        <w:br/>
        <w:t>This template is supposed to make the process easier for you and, as the case may be, for your legal counsel / team.</w:t>
      </w:r>
      <w:r>
        <w:br/>
      </w:r>
      <w:r>
        <w:br/>
        <w:t>NB: for technical / scientific researchers and other tech-savvy enthusiasts, libre licences are usually the dream, but this isn’t public domain either: they are a few rules to comply with, should you be the licensor or the licensee.</w:t>
      </w:r>
    </w:p>
  </w:comment>
  <w:comment w:id="29" w:author="Quentin Adler" w:date="2021-07-25T12:28:00Z" w:initials="QA">
    <w:p w14:paraId="67A08BD2" w14:textId="4187C146" w:rsidR="008E2CA4" w:rsidRDefault="008E2CA4">
      <w:pPr>
        <w:pStyle w:val="CommentText"/>
      </w:pPr>
      <w:r>
        <w:rPr>
          <w:rStyle w:val="CommentReference"/>
        </w:rPr>
        <w:annotationRef/>
      </w:r>
      <w:r w:rsidRPr="003E7C06">
        <w:rPr>
          <w:u w:val="single"/>
        </w:rPr>
        <w:t>INFORMATION</w:t>
      </w:r>
      <w:r>
        <w:br/>
      </w:r>
      <w:r>
        <w:br/>
        <w:t xml:space="preserve">If you are ready to try to libre licences, but need some time to adjust, you may want to try Business Source License, which is basically a non-libre licence with a condition </w:t>
      </w:r>
      <w:r>
        <w:br/>
      </w:r>
      <w:r>
        <w:br/>
      </w:r>
      <w:r>
        <w:br/>
        <w:t>NB: this mode of licensing still requir</w:t>
      </w:r>
      <w:r w:rsidR="001505BD">
        <w:t>es some degree of open-sourcing before libre licencing applies.</w:t>
      </w:r>
    </w:p>
  </w:comment>
  <w:comment w:id="33" w:author="Quentin Adler" w:date="2021-07-25T15:35:00Z" w:initials="QA">
    <w:p w14:paraId="3DEA94EB" w14:textId="3A1ACCA9" w:rsidR="008E2CA4" w:rsidRDefault="008E2CA4">
      <w:pPr>
        <w:pStyle w:val="CommentText"/>
      </w:pPr>
      <w:r>
        <w:rPr>
          <w:rStyle w:val="CommentReference"/>
        </w:rPr>
        <w:annotationRef/>
      </w:r>
      <w:r w:rsidRPr="00144688">
        <w:rPr>
          <w:u w:val="single"/>
        </w:rPr>
        <w:t>INFORMATION</w:t>
      </w:r>
      <w:r>
        <w:br/>
      </w:r>
      <w:r>
        <w:br/>
        <w:t>This means that you are entitled enforce the libre licence of any other member without that member’s participation.</w:t>
      </w:r>
    </w:p>
  </w:comment>
  <w:comment w:id="36" w:author="Quentin Adler" w:date="2021-07-25T15:35:00Z" w:initials="QA">
    <w:p w14:paraId="01E7FAB3" w14:textId="1C21208D" w:rsidR="008E2CA4" w:rsidRDefault="008E2CA4">
      <w:pPr>
        <w:pStyle w:val="CommentText"/>
      </w:pPr>
      <w:r>
        <w:rPr>
          <w:rStyle w:val="CommentReference"/>
        </w:rPr>
        <w:annotationRef/>
      </w:r>
      <w:r w:rsidRPr="0039219B">
        <w:rPr>
          <w:u w:val="single"/>
        </w:rPr>
        <w:t>INFORMATION</w:t>
      </w:r>
      <w:r>
        <w:br/>
      </w:r>
      <w:r>
        <w:br/>
        <w:t>To check what an “appropriate format” is, you could refer to what is already done on the main Forges cited as examples in the Definition List.</w:t>
      </w:r>
      <w:r>
        <w:br/>
      </w:r>
      <w:r>
        <w:br/>
        <w:t>The idea is to make the contributive space it as simple and as practicable to use for anyone.</w:t>
      </w:r>
      <w:r>
        <w:br/>
      </w:r>
      <w:r>
        <w:br/>
        <w:t>NB: If you want to use the full potential of libre licencing, that is to have a community-driven R&amp;D and marketing, you might, at least, be further interested in:</w:t>
      </w:r>
      <w:r>
        <w:br/>
      </w:r>
      <w:r>
        <w:br/>
        <w:t>- regulating the collective trademark to use it as the flagship for the open community development on the Forge or anywhere else;</w:t>
      </w:r>
      <w:r>
        <w:br/>
      </w:r>
      <w:r>
        <w:br/>
        <w:t>- managing permissions on the Forge to define who is entitled to govern your version of the libre project (or the version under the collective trademark);</w:t>
      </w:r>
      <w:r>
        <w:br/>
      </w:r>
      <w:r>
        <w:br/>
        <w:t xml:space="preserve">- establishing Contributor Agreements (CA), Contributor Licence Agreements (CLA) and/or Copyright Assignment Agreements [e.g. </w:t>
      </w:r>
      <w:r w:rsidRPr="00144688">
        <w:t xml:space="preserve">https://help.nextcloud.com/t/cla-caa-ca-etc-etc-let-s-get-it-right/588 </w:t>
      </w:r>
      <w:r>
        <w:t>] to put structure to the open community work and development.</w:t>
      </w:r>
    </w:p>
  </w:comment>
  <w:comment w:id="37" w:author="Quentin Adler" w:date="2021-07-25T11:57:00Z" w:initials="QA">
    <w:p w14:paraId="0205CDE8" w14:textId="77777777" w:rsidR="008E2CA4" w:rsidRDefault="008E2CA4" w:rsidP="00DD0522">
      <w:pPr>
        <w:pStyle w:val="CommentText"/>
      </w:pPr>
      <w:r>
        <w:rPr>
          <w:rStyle w:val="CommentReference"/>
        </w:rPr>
        <w:annotationRef/>
      </w:r>
      <w:r w:rsidRPr="00B9726E">
        <w:rPr>
          <w:u w:val="single"/>
        </w:rPr>
        <w:t>INFORMATION</w:t>
      </w:r>
      <w:r>
        <w:br/>
      </w:r>
      <w:r>
        <w:br/>
        <w:t xml:space="preserve">Your team will have to choose the libre licences that it will apply on the different intangible assets of the Foreground IPR (ex. documentation, piece of software, technical drawings, etc.). </w:t>
      </w:r>
      <w:r>
        <w:br/>
      </w:r>
      <w:r>
        <w:br/>
        <w:t>Your team will also have to decide where to publish (open-source) these online, and how to do it.</w:t>
      </w:r>
      <w:r>
        <w:br/>
      </w:r>
      <w:r>
        <w:br/>
        <w:t xml:space="preserve">To make it simple, your team may want to designate someone in particular for these tasks; for example, the Board of your association or a specific member of the Board, or an external specialist. </w:t>
      </w:r>
      <w:r>
        <w:br/>
      </w:r>
      <w:r>
        <w:br/>
        <w:t>NB: The most important skills, beside a certain legal understanding of the libre licences, are the ability to present and organise the documentation and the technical content in a didactic manner.</w:t>
      </w:r>
    </w:p>
  </w:comment>
  <w:comment w:id="45" w:author="Quentin Adler" w:date="2021-07-22T11:22:00Z" w:initials="QA">
    <w:p w14:paraId="7F7AE95D" w14:textId="06B4A860" w:rsidR="008E2CA4" w:rsidRDefault="008E2CA4" w:rsidP="00801FF4">
      <w:pPr>
        <w:pStyle w:val="CommentText"/>
      </w:pPr>
      <w:r>
        <w:rPr>
          <w:rStyle w:val="CommentReference"/>
        </w:rPr>
        <w:annotationRef/>
      </w:r>
      <w:r>
        <w:rPr>
          <w:u w:val="single"/>
        </w:rPr>
        <w:t>INFORMATION</w:t>
      </w:r>
      <w:r>
        <w:rPr>
          <w:u w:val="single"/>
        </w:rPr>
        <w:br/>
      </w:r>
      <w:r>
        <w:br/>
        <w:t>The SOW targets must refer to the Background IPR for this provision to apply. Thus, it is not advised to spend much time improving someone’s else proprietary Background IPR when it is not clearly part of the objective or deliverable of the Project according to the SOW.</w:t>
      </w:r>
    </w:p>
  </w:comment>
  <w:comment w:id="46" w:author="Quentin Adler" w:date="2021-07-25T08:34:00Z" w:initials="QA">
    <w:p w14:paraId="031B0BC4" w14:textId="1540C73F" w:rsidR="008E2CA4" w:rsidRDefault="008E2CA4">
      <w:pPr>
        <w:pStyle w:val="CommentText"/>
      </w:pPr>
      <w:r>
        <w:rPr>
          <w:rStyle w:val="CommentReference"/>
        </w:rPr>
        <w:annotationRef/>
      </w:r>
      <w:r>
        <w:rPr>
          <w:rStyle w:val="CommentReference"/>
        </w:rPr>
        <w:annotationRef/>
      </w:r>
      <w:r>
        <w:rPr>
          <w:u w:val="single"/>
        </w:rPr>
        <w:t>INFORFMATION</w:t>
      </w:r>
      <w:r>
        <w:rPr>
          <w:u w:val="single"/>
        </w:rPr>
        <w:br/>
      </w:r>
      <w:r>
        <w:br/>
        <w:t>These elements is subject to a rather high degree of legal unpredictability.</w:t>
      </w:r>
      <w:r>
        <w:br/>
      </w:r>
      <w:r>
        <w:br/>
        <w:t>It is preferable not to integrate these elements if “objective” differentiation criteria aren’t precisely defined and/or monitored/</w:t>
      </w:r>
      <w:proofErr w:type="spellStart"/>
      <w:r>
        <w:t>monitorable</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B47B72" w15:done="0"/>
  <w15:commentEx w15:paraId="563164B1" w15:done="0"/>
  <w15:commentEx w15:paraId="78F6444D" w15:done="0"/>
  <w15:commentEx w15:paraId="7FEC0F34" w15:done="0"/>
  <w15:commentEx w15:paraId="4FACFDB7" w15:done="0"/>
  <w15:commentEx w15:paraId="544E74E0" w15:done="0"/>
  <w15:commentEx w15:paraId="2EF97A64" w15:done="0"/>
  <w15:commentEx w15:paraId="7305CAAE" w15:done="0"/>
  <w15:commentEx w15:paraId="74A870A8" w15:done="0"/>
  <w15:commentEx w15:paraId="02A56361" w15:done="0"/>
  <w15:commentEx w15:paraId="28650047" w15:done="0"/>
  <w15:commentEx w15:paraId="7EFFA401" w15:done="0"/>
  <w15:commentEx w15:paraId="67A08BD2" w15:done="0"/>
  <w15:commentEx w15:paraId="3DEA94EB" w15:done="0"/>
  <w15:commentEx w15:paraId="01E7FAB3" w15:done="0"/>
  <w15:commentEx w15:paraId="0205CDE8" w15:done="0"/>
  <w15:commentEx w15:paraId="7F7AE95D" w15:done="0"/>
  <w15:commentEx w15:paraId="031B0B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781E6A" w14:textId="77777777" w:rsidR="008225B7" w:rsidRDefault="008225B7">
      <w:pPr>
        <w:spacing w:before="0" w:line="240" w:lineRule="auto"/>
      </w:pPr>
      <w:r>
        <w:separator/>
      </w:r>
    </w:p>
  </w:endnote>
  <w:endnote w:type="continuationSeparator" w:id="0">
    <w:p w14:paraId="2DCD49B2" w14:textId="77777777" w:rsidR="008225B7" w:rsidRDefault="008225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Mono">
    <w:altName w:val="Times New Roman"/>
    <w:charset w:val="01"/>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1"/>
    <w:family w:val="auto"/>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CJK SC">
    <w:altName w:val="Times New Roman"/>
    <w:charset w:val="00"/>
    <w:family w:val="auto"/>
    <w:pitch w:val="variable"/>
  </w:font>
  <w:font w:name="Lohit Devanagari">
    <w:altName w:val="Times New Roman"/>
    <w:panose1 w:val="00000000000000000000"/>
    <w:charset w:val="00"/>
    <w:family w:val="roman"/>
    <w:notTrueType/>
    <w:pitch w:val="default"/>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elvetica" w:hAnsi="Helvetica" w:cs="Helvetica"/>
        <w:sz w:val="16"/>
        <w:szCs w:val="16"/>
      </w:rPr>
      <w:id w:val="-1318336367"/>
      <w:docPartObj>
        <w:docPartGallery w:val="Page Numbers (Top of Page)"/>
        <w:docPartUnique/>
      </w:docPartObj>
    </w:sdtPr>
    <w:sdtContent>
      <w:p w14:paraId="560C9B47" w14:textId="64304B6C" w:rsidR="008E2CA4" w:rsidRPr="00053AAF" w:rsidRDefault="008E2CA4" w:rsidP="00053AAF">
        <w:pPr>
          <w:pStyle w:val="Header"/>
          <w:jc w:val="right"/>
          <w:rPr>
            <w:rFonts w:ascii="Helvetica" w:hAnsi="Helvetica" w:cs="Helvetica"/>
            <w:sz w:val="16"/>
            <w:szCs w:val="16"/>
          </w:rPr>
        </w:pPr>
        <w:r w:rsidRPr="00053AAF">
          <w:rPr>
            <w:rFonts w:ascii="Helvetica" w:hAnsi="Helvetica" w:cs="Helvetica"/>
            <w:bCs/>
            <w:sz w:val="16"/>
            <w:szCs w:val="16"/>
          </w:rPr>
          <w:fldChar w:fldCharType="begin"/>
        </w:r>
        <w:r w:rsidRPr="00053AAF">
          <w:rPr>
            <w:rFonts w:ascii="Helvetica" w:hAnsi="Helvetica" w:cs="Helvetica"/>
            <w:bCs/>
            <w:sz w:val="16"/>
            <w:szCs w:val="16"/>
          </w:rPr>
          <w:instrText xml:space="preserve"> PAGE </w:instrText>
        </w:r>
        <w:r w:rsidRPr="00053AAF">
          <w:rPr>
            <w:rFonts w:ascii="Helvetica" w:hAnsi="Helvetica" w:cs="Helvetica"/>
            <w:bCs/>
            <w:sz w:val="16"/>
            <w:szCs w:val="16"/>
          </w:rPr>
          <w:fldChar w:fldCharType="separate"/>
        </w:r>
        <w:r w:rsidR="00B86FE3">
          <w:rPr>
            <w:rFonts w:ascii="Helvetica" w:hAnsi="Helvetica" w:cs="Helvetica"/>
            <w:bCs/>
            <w:noProof/>
            <w:sz w:val="16"/>
            <w:szCs w:val="16"/>
          </w:rPr>
          <w:t>7</w:t>
        </w:r>
        <w:r w:rsidRPr="00053AAF">
          <w:rPr>
            <w:rFonts w:ascii="Helvetica" w:hAnsi="Helvetica" w:cs="Helvetica"/>
            <w:bCs/>
            <w:sz w:val="16"/>
            <w:szCs w:val="16"/>
          </w:rPr>
          <w:fldChar w:fldCharType="end"/>
        </w:r>
        <w:r w:rsidRPr="00053AAF">
          <w:rPr>
            <w:rFonts w:ascii="Helvetica" w:hAnsi="Helvetica" w:cs="Helvetica"/>
            <w:sz w:val="16"/>
            <w:szCs w:val="16"/>
          </w:rPr>
          <w:t>/</w:t>
        </w:r>
        <w:r w:rsidRPr="00053AAF">
          <w:rPr>
            <w:rFonts w:ascii="Helvetica" w:hAnsi="Helvetica" w:cs="Helvetica"/>
            <w:bCs/>
            <w:sz w:val="16"/>
            <w:szCs w:val="16"/>
          </w:rPr>
          <w:fldChar w:fldCharType="begin"/>
        </w:r>
        <w:r w:rsidRPr="00053AAF">
          <w:rPr>
            <w:rFonts w:ascii="Helvetica" w:hAnsi="Helvetica" w:cs="Helvetica"/>
            <w:bCs/>
            <w:sz w:val="16"/>
            <w:szCs w:val="16"/>
          </w:rPr>
          <w:instrText xml:space="preserve"> NUMPAGES  </w:instrText>
        </w:r>
        <w:r w:rsidRPr="00053AAF">
          <w:rPr>
            <w:rFonts w:ascii="Helvetica" w:hAnsi="Helvetica" w:cs="Helvetica"/>
            <w:bCs/>
            <w:sz w:val="16"/>
            <w:szCs w:val="16"/>
          </w:rPr>
          <w:fldChar w:fldCharType="separate"/>
        </w:r>
        <w:r w:rsidR="00B86FE3">
          <w:rPr>
            <w:rFonts w:ascii="Helvetica" w:hAnsi="Helvetica" w:cs="Helvetica"/>
            <w:bCs/>
            <w:noProof/>
            <w:sz w:val="16"/>
            <w:szCs w:val="16"/>
          </w:rPr>
          <w:t>10</w:t>
        </w:r>
        <w:r w:rsidRPr="00053AAF">
          <w:rPr>
            <w:rFonts w:ascii="Helvetica" w:hAnsi="Helvetica" w:cs="Helvetica"/>
            <w:bCs/>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5A038C" w14:textId="77777777" w:rsidR="008225B7" w:rsidRDefault="008225B7">
      <w:pPr>
        <w:spacing w:before="0" w:line="240" w:lineRule="auto"/>
      </w:pPr>
      <w:r>
        <w:separator/>
      </w:r>
    </w:p>
  </w:footnote>
  <w:footnote w:type="continuationSeparator" w:id="0">
    <w:p w14:paraId="377A557E" w14:textId="77777777" w:rsidR="008225B7" w:rsidRDefault="008225B7">
      <w:pPr>
        <w:spacing w:before="0" w:line="240" w:lineRule="auto"/>
      </w:pPr>
      <w:r>
        <w:continuationSeparator/>
      </w:r>
    </w:p>
  </w:footnote>
  <w:footnote w:id="1">
    <w:p w14:paraId="6369C4B3" w14:textId="12B82674" w:rsidR="008E2CA4" w:rsidRDefault="008E2CA4">
      <w:pPr>
        <w:pStyle w:val="FootnoteText"/>
      </w:pPr>
      <w:r>
        <w:rPr>
          <w:rStyle w:val="FootnoteReference"/>
        </w:rPr>
        <w:footnoteRef/>
      </w:r>
      <w:r>
        <w:t xml:space="preserve"> GNU General Public Licence; cf. </w:t>
      </w:r>
      <w:hyperlink r:id="rId1">
        <w:r w:rsidRPr="00C523FF">
          <w:rPr>
            <w:rStyle w:val="Hyperlink"/>
          </w:rPr>
          <w:t>https://choosealicense.com/licenses/</w:t>
        </w:r>
      </w:hyperlink>
    </w:p>
  </w:footnote>
  <w:footnote w:id="2">
    <w:p w14:paraId="0ABDC05F" w14:textId="77777777" w:rsidR="008E2CA4" w:rsidRDefault="008E2CA4" w:rsidP="001D474D">
      <w:pPr>
        <w:pStyle w:val="FootnoteText"/>
      </w:pPr>
      <w:r>
        <w:rPr>
          <w:rStyle w:val="FootnoteReference"/>
        </w:rPr>
        <w:footnoteRef/>
      </w:r>
      <w:r>
        <w:t xml:space="preserve"> European Union Public Licence; cf. </w:t>
      </w:r>
      <w:hyperlink r:id="rId2">
        <w:r w:rsidRPr="00C523FF">
          <w:rPr>
            <w:rStyle w:val="Hyperlink"/>
          </w:rPr>
          <w:t>https://joinup.ec.europa.eu/collection/eupl/eupl-text-eupl-12</w:t>
        </w:r>
      </w:hyperlink>
      <w:r>
        <w:rPr>
          <w:rStyle w:val="Hyperlink"/>
        </w:rPr>
        <w:t xml:space="preserve"> </w:t>
      </w:r>
    </w:p>
  </w:footnote>
  <w:footnote w:id="3">
    <w:p w14:paraId="45E0FF9D" w14:textId="4B38357D" w:rsidR="008E2CA4" w:rsidRDefault="008E2CA4">
      <w:pPr>
        <w:pStyle w:val="FootnoteText"/>
      </w:pPr>
      <w:r>
        <w:rPr>
          <w:rStyle w:val="FootnoteReference"/>
        </w:rPr>
        <w:footnoteRef/>
      </w:r>
      <w:r>
        <w:t xml:space="preserve"> Eclipse Public License: cf. </w:t>
      </w:r>
      <w:hyperlink r:id="rId3">
        <w:r w:rsidRPr="00C523FF">
          <w:rPr>
            <w:rStyle w:val="Hyperlink"/>
          </w:rPr>
          <w:t>https://www.eclipse.org/legal/epl-2.0/</w:t>
        </w:r>
      </w:hyperlink>
    </w:p>
  </w:footnote>
  <w:footnote w:id="4">
    <w:p w14:paraId="44F601BF" w14:textId="18C117D6" w:rsidR="008E2CA4" w:rsidRDefault="008E2CA4">
      <w:pPr>
        <w:pStyle w:val="FootnoteText"/>
      </w:pPr>
      <w:r>
        <w:rPr>
          <w:rStyle w:val="FootnoteReference"/>
        </w:rPr>
        <w:footnoteRef/>
      </w:r>
      <w:r>
        <w:t xml:space="preserve"> CERN Open Hardware Licence; cf. </w:t>
      </w:r>
      <w:hyperlink r:id="rId4">
        <w:r w:rsidRPr="00C523FF">
          <w:rPr>
            <w:rStyle w:val="Hyperlink"/>
          </w:rPr>
          <w:t>https://cern-ohl.web.cern.ch/home</w:t>
        </w:r>
      </w:hyperlink>
    </w:p>
  </w:footnote>
  <w:footnote w:id="5">
    <w:p w14:paraId="2B8D104E" w14:textId="1AEAFD1C" w:rsidR="008E2CA4" w:rsidRDefault="008E2CA4">
      <w:pPr>
        <w:pStyle w:val="FootnoteText"/>
      </w:pPr>
      <w:r>
        <w:rPr>
          <w:rStyle w:val="FootnoteReference"/>
        </w:rPr>
        <w:footnoteRef/>
      </w:r>
      <w:r>
        <w:t xml:space="preserve"> Solderpad Hardware License; cf. </w:t>
      </w:r>
      <w:hyperlink r:id="rId5">
        <w:r w:rsidRPr="00CB67C6">
          <w:rPr>
            <w:rStyle w:val="Hyperlink"/>
          </w:rPr>
          <w:t>http://solderpad.org/licenses/</w:t>
        </w:r>
      </w:hyperlink>
    </w:p>
  </w:footnote>
  <w:footnote w:id="6">
    <w:p w14:paraId="0FDD94D5" w14:textId="52D5BEBB" w:rsidR="008E2CA4" w:rsidRDefault="008E2CA4">
      <w:pPr>
        <w:pStyle w:val="FootnoteText"/>
      </w:pPr>
      <w:r>
        <w:rPr>
          <w:rStyle w:val="FootnoteReference"/>
        </w:rPr>
        <w:footnoteRef/>
      </w:r>
      <w:r>
        <w:t xml:space="preserve"> Creative Commons Attribution-</w:t>
      </w:r>
      <w:proofErr w:type="spellStart"/>
      <w:r>
        <w:t>ShareAlike</w:t>
      </w:r>
      <w:proofErr w:type="spellEnd"/>
      <w:r>
        <w:t xml:space="preserve"> 4.0 International; cf. </w:t>
      </w:r>
      <w:hyperlink r:id="rId6" w:history="1">
        <w:r w:rsidRPr="008F4F36">
          <w:rPr>
            <w:rStyle w:val="Hyperlink"/>
          </w:rPr>
          <w:t>https://creativecommons.org/licenses/by-sa/4.0/</w:t>
        </w:r>
      </w:hyperlink>
      <w:r>
        <w:rPr>
          <w:rStyle w:val="Hyperlink"/>
        </w:rPr>
        <w:t xml:space="preserve"> </w:t>
      </w:r>
    </w:p>
  </w:footnote>
  <w:footnote w:id="7">
    <w:p w14:paraId="1521D5F1" w14:textId="4970ACB8" w:rsidR="008E2CA4" w:rsidRDefault="008E2CA4">
      <w:pPr>
        <w:pStyle w:val="FootnoteText"/>
      </w:pPr>
      <w:r>
        <w:rPr>
          <w:rStyle w:val="FootnoteReference"/>
        </w:rPr>
        <w:footnoteRef/>
      </w:r>
      <w:r>
        <w:t xml:space="preserve"> Open Data Commons; cf</w:t>
      </w:r>
      <w:hyperlink r:id="rId7" w:history="1">
        <w:r w:rsidRPr="00B9213A">
          <w:rPr>
            <w:rStyle w:val="Hyperlink"/>
          </w:rPr>
          <w:t>. https://opendatacommons.org/licenses/odbl/1-0/</w:t>
        </w:r>
      </w:hyperlink>
    </w:p>
  </w:footnote>
  <w:footnote w:id="8">
    <w:p w14:paraId="3B9A8700" w14:textId="5BAB74C9" w:rsidR="008E2CA4" w:rsidRPr="00921626" w:rsidRDefault="008E2CA4">
      <w:pPr>
        <w:pStyle w:val="FootnoteText"/>
      </w:pPr>
      <w:r>
        <w:rPr>
          <w:rStyle w:val="FootnoteReference"/>
        </w:rPr>
        <w:footnoteRef/>
      </w:r>
      <w:r>
        <w:t xml:space="preserve"> Education Community License; cf. </w:t>
      </w:r>
      <w:hyperlink r:id="rId8" w:history="1">
        <w:r w:rsidRPr="00692711">
          <w:rPr>
            <w:rStyle w:val="Hyperlink"/>
          </w:rPr>
          <w:t>https://opensource.org/licenses/ECL-2.0</w:t>
        </w:r>
      </w:hyperlink>
      <w:r>
        <w:t xml:space="preserve"> </w:t>
      </w:r>
    </w:p>
  </w:footnote>
  <w:footnote w:id="9">
    <w:p w14:paraId="136B5FC1" w14:textId="4C80B28A" w:rsidR="008E2CA4" w:rsidRDefault="008E2CA4">
      <w:pPr>
        <w:pStyle w:val="FootnoteText"/>
      </w:pPr>
      <w:r>
        <w:rPr>
          <w:rStyle w:val="FootnoteReference"/>
        </w:rPr>
        <w:footnoteRef/>
      </w:r>
      <w:r>
        <w:t xml:space="preserve"> </w:t>
      </w:r>
      <w:r w:rsidRPr="003E7C06">
        <w:t>Business Source License 1.1</w:t>
      </w:r>
      <w:r>
        <w:t xml:space="preserve">; cf. </w:t>
      </w:r>
      <w:hyperlink r:id="rId9" w:history="1">
        <w:r w:rsidRPr="00D6118F">
          <w:rPr>
            <w:rStyle w:val="Hyperlink"/>
          </w:rPr>
          <w:t>https://mariadb.com/bsl11/</w:t>
        </w:r>
      </w:hyperlink>
      <w:r>
        <w:t xml:space="preserve">; e.g. </w:t>
      </w:r>
      <w:hyperlink r:id="rId10" w:history="1">
        <w:r w:rsidRPr="008F4F36">
          <w:rPr>
            <w:rStyle w:val="Hyperlink"/>
          </w:rPr>
          <w:t>https://github.com/Uniswap/uniswap-v3-core/blob/main/LICENSE</w:t>
        </w:r>
      </w:hyperlink>
      <w:r>
        <w:t xml:space="preserve">     </w:t>
      </w:r>
    </w:p>
  </w:footnote>
  <w:footnote w:id="10">
    <w:p w14:paraId="0568B861" w14:textId="041E9AE1" w:rsidR="008E2CA4" w:rsidRDefault="008E2CA4">
      <w:pPr>
        <w:pStyle w:val="FootnoteText"/>
      </w:pPr>
      <w:r>
        <w:rPr>
          <w:rStyle w:val="FootnoteReference"/>
        </w:rPr>
        <w:footnoteRef/>
      </w:r>
      <w:r>
        <w:t xml:space="preserve"> </w:t>
      </w:r>
      <w:hyperlink r:id="rId11" w:history="1">
        <w:r w:rsidRPr="008F4F36">
          <w:rPr>
            <w:rStyle w:val="Hyperlink"/>
          </w:rPr>
          <w:t>https://www.gnu.org/licenses/gpl-3.0.en.html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2135F" w14:textId="77777777" w:rsidR="008E2CA4" w:rsidRDefault="008E2CA4" w:rsidP="00053AAF">
    <w:pPr>
      <w:pStyle w:val="Header"/>
      <w:rPr>
        <w:szCs w:val="18"/>
      </w:rPr>
    </w:pPr>
  </w:p>
  <w:p w14:paraId="315DDC15" w14:textId="77777777" w:rsidR="008E2CA4" w:rsidRDefault="008E2CA4" w:rsidP="00053AAF">
    <w:pPr>
      <w:pStyle w:val="Header"/>
      <w:rPr>
        <w:szCs w:val="18"/>
      </w:rPr>
    </w:pPr>
  </w:p>
  <w:p w14:paraId="55499978" w14:textId="24A9D187" w:rsidR="008E2CA4" w:rsidRDefault="008E2CA4" w:rsidP="00053AAF">
    <w:pPr>
      <w:pStyle w:val="Header"/>
    </w:pPr>
    <w:r w:rsidRPr="002C0F22">
      <w:rPr>
        <w:szCs w:val="18"/>
      </w:rPr>
      <w:t xml:space="preserve">NTN </w:t>
    </w:r>
    <w:proofErr w:type="spellStart"/>
    <w:r w:rsidRPr="002C0F22">
      <w:rPr>
        <w:szCs w:val="18"/>
      </w:rPr>
      <w:t>Microtech</w:t>
    </w:r>
    <w:proofErr w:type="spellEnd"/>
    <w:r w:rsidRPr="002C0F22">
      <w:rPr>
        <w:szCs w:val="18"/>
      </w:rPr>
      <w:t xml:space="preserve"> Booster Open Innovation Programme | T</w:t>
    </w:r>
    <w:r>
      <w:rPr>
        <w:szCs w:val="18"/>
      </w:rPr>
      <w:t>eam Project Contract, Appendix B (TKTA)</w:t>
    </w:r>
  </w:p>
  <w:p w14:paraId="5881FEF9" w14:textId="77777777" w:rsidR="008E2CA4" w:rsidRPr="00053AAF" w:rsidRDefault="008E2CA4" w:rsidP="00053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8E9"/>
    <w:multiLevelType w:val="multilevel"/>
    <w:tmpl w:val="3BD25834"/>
    <w:styleLink w:val="LALIVEParagraphs"/>
    <w:lvl w:ilvl="0">
      <w:start w:val="1"/>
      <w:numFmt w:val="decimal"/>
      <w:pStyle w:val="COMINNOParagraph"/>
      <w:lvlText w:val="%1."/>
      <w:lvlJc w:val="left"/>
      <w:pPr>
        <w:ind w:left="31" w:hanging="360"/>
      </w:pPr>
      <w:rPr>
        <w:rFonts w:hint="default"/>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0274D61"/>
    <w:multiLevelType w:val="multilevel"/>
    <w:tmpl w:val="15445A7E"/>
    <w:styleLink w:val="WWNum4"/>
    <w:lvl w:ilvl="0">
      <w:start w:val="1"/>
      <w:numFmt w:val="decimal"/>
      <w:lvlText w:val="%1"/>
      <w:lvlJc w:val="left"/>
      <w:pPr>
        <w:ind w:left="31" w:hanging="360"/>
      </w:pPr>
      <w:rPr>
        <w:sz w:val="18"/>
      </w:r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 w15:restartNumberingAfterBreak="0">
    <w:nsid w:val="10571472"/>
    <w:multiLevelType w:val="multilevel"/>
    <w:tmpl w:val="F7063FAC"/>
    <w:styleLink w:val="WWNum6"/>
    <w:lvl w:ilvl="0">
      <w:start w:val="1"/>
      <w:numFmt w:val="lowerLetter"/>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A875011"/>
    <w:multiLevelType w:val="multilevel"/>
    <w:tmpl w:val="87B23752"/>
    <w:styleLink w:val="LALIVENumberedLists"/>
    <w:lvl w:ilvl="0">
      <w:start w:val="1"/>
      <w:numFmt w:val="decimal"/>
      <w:pStyle w:val="COMINNOList-1"/>
      <w:lvlText w:val="%1."/>
      <w:lvlJc w:val="left"/>
      <w:pPr>
        <w:ind w:left="329" w:hanging="329"/>
      </w:pPr>
      <w:rPr>
        <w:rFonts w:hint="default"/>
      </w:rPr>
    </w:lvl>
    <w:lvl w:ilvl="1">
      <w:start w:val="1"/>
      <w:numFmt w:val="lowerLetter"/>
      <w:pStyle w:val="COMINNOList-a"/>
      <w:lvlText w:val="%2)"/>
      <w:lvlJc w:val="left"/>
      <w:pPr>
        <w:ind w:left="329" w:hanging="329"/>
      </w:pPr>
      <w:rPr>
        <w:rFonts w:hint="default"/>
      </w:rPr>
    </w:lvl>
    <w:lvl w:ilvl="2">
      <w:start w:val="1"/>
      <w:numFmt w:val="lowerRoman"/>
      <w:pStyle w:val="COMINNOList-i"/>
      <w:lvlText w:val="%3)"/>
      <w:lvlJc w:val="left"/>
      <w:pPr>
        <w:ind w:left="329" w:hanging="329"/>
      </w:pPr>
      <w:rPr>
        <w:rFonts w:hint="default"/>
      </w:rPr>
    </w:lvl>
    <w:lvl w:ilvl="3">
      <w:start w:val="1"/>
      <w:numFmt w:val="bullet"/>
      <w:pStyle w:val="COMINNOList-bullets"/>
      <w:lvlText w:val=""/>
      <w:lvlJc w:val="left"/>
      <w:pPr>
        <w:ind w:left="329" w:hanging="329"/>
      </w:pPr>
      <w:rPr>
        <w:rFonts w:ascii="Symbol" w:hAnsi="Symbol" w:hint="default"/>
      </w:rPr>
    </w:lvl>
    <w:lvl w:ilvl="4">
      <w:start w:val="1"/>
      <w:numFmt w:val="bullet"/>
      <w:pStyle w:val="COMINNOList-dash"/>
      <w:lvlText w:val="˗"/>
      <w:lvlJc w:val="left"/>
      <w:pPr>
        <w:ind w:left="329" w:hanging="329"/>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232AA2"/>
    <w:multiLevelType w:val="hybridMultilevel"/>
    <w:tmpl w:val="4FB8AD96"/>
    <w:lvl w:ilvl="0" w:tplc="F59AC31A">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35554B40"/>
    <w:multiLevelType w:val="multilevel"/>
    <w:tmpl w:val="A7C832DA"/>
    <w:styleLink w:val="LALIVEHeadings"/>
    <w:lvl w:ilvl="0">
      <w:start w:val="1"/>
      <w:numFmt w:val="decimal"/>
      <w:pStyle w:val="COMINNOHeading1"/>
      <w:lvlText w:val="%1."/>
      <w:lvlJc w:val="left"/>
      <w:pPr>
        <w:ind w:left="360" w:hanging="360"/>
      </w:pPr>
      <w:rPr>
        <w:rFonts w:hint="default"/>
      </w:rPr>
    </w:lvl>
    <w:lvl w:ilvl="1">
      <w:start w:val="1"/>
      <w:numFmt w:val="decimal"/>
      <w:pStyle w:val="COMINNOHeading2"/>
      <w:lvlText w:val="%1.%2"/>
      <w:lvlJc w:val="left"/>
      <w:pPr>
        <w:ind w:left="612" w:hanging="612"/>
      </w:pPr>
      <w:rPr>
        <w:rFonts w:hint="default"/>
      </w:rPr>
    </w:lvl>
    <w:lvl w:ilvl="2">
      <w:start w:val="1"/>
      <w:numFmt w:val="decimal"/>
      <w:pStyle w:val="COMINNOHeading3"/>
      <w:lvlText w:val="%1.%2.%3"/>
      <w:lvlJc w:val="left"/>
      <w:pPr>
        <w:ind w:left="782" w:hanging="782"/>
      </w:pPr>
      <w:rPr>
        <w:rFonts w:hint="default"/>
      </w:rPr>
    </w:lvl>
    <w:lvl w:ilvl="3">
      <w:start w:val="1"/>
      <w:numFmt w:val="decimal"/>
      <w:pStyle w:val="COMINNOHeading4"/>
      <w:lvlText w:val="%1.%2.%3.%4"/>
      <w:lvlJc w:val="left"/>
      <w:pPr>
        <w:ind w:left="964" w:hanging="9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none"/>
      <w:lvlRestart w:val="0"/>
      <w:pStyle w:val="COMINNOHeading-ad"/>
      <w:suff w:val="space"/>
      <w:lvlText w:val="Ad"/>
      <w:lvlJc w:val="left"/>
      <w:pPr>
        <w:ind w:left="0" w:firstLine="0"/>
      </w:pPr>
      <w:rPr>
        <w:rFonts w:hint="default"/>
      </w:rPr>
    </w:lvl>
  </w:abstractNum>
  <w:abstractNum w:abstractNumId="6" w15:restartNumberingAfterBreak="0">
    <w:nsid w:val="6AB90DF1"/>
    <w:multiLevelType w:val="hybridMultilevel"/>
    <w:tmpl w:val="9C12F31A"/>
    <w:lvl w:ilvl="0" w:tplc="A768CA26">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5"/>
    <w:lvlOverride w:ilvl="0">
      <w:lvl w:ilvl="0">
        <w:start w:val="1"/>
        <w:numFmt w:val="decimal"/>
        <w:pStyle w:val="COMINNOHeading1"/>
        <w:lvlText w:val="%1."/>
        <w:lvlJc w:val="left"/>
        <w:pPr>
          <w:ind w:left="360" w:hanging="360"/>
        </w:pPr>
        <w:rPr>
          <w:rFonts w:hint="default"/>
          <w:b/>
        </w:rPr>
      </w:lvl>
    </w:lvlOverride>
    <w:lvlOverride w:ilvl="1">
      <w:lvl w:ilvl="1">
        <w:start w:val="1"/>
        <w:numFmt w:val="decimal"/>
        <w:pStyle w:val="COMINNOHeading2"/>
        <w:lvlText w:val="%1.%2"/>
        <w:lvlJc w:val="left"/>
        <w:pPr>
          <w:ind w:left="612" w:hanging="612"/>
        </w:pPr>
        <w:rPr>
          <w:rFonts w:hint="default"/>
        </w:rPr>
      </w:lvl>
    </w:lvlOverride>
    <w:lvlOverride w:ilvl="2">
      <w:lvl w:ilvl="2">
        <w:start w:val="1"/>
        <w:numFmt w:val="decimal"/>
        <w:pStyle w:val="COMINNOHeading3"/>
        <w:lvlText w:val="%1.%2.%3"/>
        <w:lvlJc w:val="left"/>
        <w:pPr>
          <w:ind w:left="782" w:hanging="782"/>
        </w:pPr>
        <w:rPr>
          <w:rFonts w:hint="default"/>
        </w:rPr>
      </w:lvl>
    </w:lvlOverride>
    <w:lvlOverride w:ilvl="3">
      <w:lvl w:ilvl="3">
        <w:start w:val="1"/>
        <w:numFmt w:val="decimal"/>
        <w:pStyle w:val="COMINNOHeading4"/>
        <w:lvlText w:val="%1.%2.%3.%4"/>
        <w:lvlJc w:val="left"/>
        <w:pPr>
          <w:ind w:left="964" w:hanging="964"/>
        </w:pPr>
        <w:rPr>
          <w:rFonts w:hint="default"/>
        </w:rPr>
      </w:lvl>
    </w:lvlOverride>
    <w:lvlOverride w:ilvl="4">
      <w:lvl w:ilvl="4">
        <w:start w:val="1"/>
        <w:numFmt w:val="decimal"/>
        <w:suff w:val="space"/>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none"/>
        <w:lvlRestart w:val="0"/>
        <w:pStyle w:val="COMINNOHeading-ad"/>
        <w:suff w:val="space"/>
        <w:lvlText w:val="Ad"/>
        <w:lvlJc w:val="left"/>
        <w:pPr>
          <w:ind w:left="0" w:firstLine="0"/>
        </w:pPr>
        <w:rPr>
          <w:rFonts w:hint="default"/>
        </w:rPr>
      </w:lvl>
    </w:lvlOverride>
  </w:num>
  <w:num w:numId="4">
    <w:abstractNumId w:val="3"/>
  </w:num>
  <w:num w:numId="5">
    <w:abstractNumId w:val="3"/>
  </w:num>
  <w:num w:numId="6">
    <w:abstractNumId w:val="0"/>
    <w:lvlOverride w:ilvl="0">
      <w:lvl w:ilvl="0">
        <w:start w:val="1"/>
        <w:numFmt w:val="decimal"/>
        <w:pStyle w:val="COMINNOParagraph"/>
        <w:lvlText w:val="%1."/>
        <w:lvlJc w:val="left"/>
        <w:pPr>
          <w:ind w:left="31" w:hanging="360"/>
        </w:pPr>
        <w:rPr>
          <w:rFonts w:hint="default"/>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0"/>
    <w:lvlOverride w:ilvl="0">
      <w:lvl w:ilvl="0">
        <w:start w:val="1"/>
        <w:numFmt w:val="decimal"/>
        <w:pStyle w:val="COMINNOParagraph"/>
        <w:lvlText w:val="%1."/>
        <w:lvlJc w:val="left"/>
        <w:pPr>
          <w:ind w:left="31" w:hanging="360"/>
        </w:pPr>
        <w:rPr>
          <w:rFonts w:hint="default"/>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abstractNumId w:val="0"/>
    <w:lvlOverride w:ilvl="0">
      <w:lvl w:ilvl="0">
        <w:start w:val="1"/>
        <w:numFmt w:val="decimal"/>
        <w:pStyle w:val="COMINNOParagraph"/>
        <w:lvlText w:val="%1."/>
        <w:lvlJc w:val="left"/>
        <w:pPr>
          <w:ind w:left="31" w:hanging="360"/>
        </w:pPr>
        <w:rPr>
          <w:rFonts w:hint="default"/>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0"/>
    <w:lvlOverride w:ilvl="0">
      <w:lvl w:ilvl="0">
        <w:start w:val="1"/>
        <w:numFmt w:val="decimal"/>
        <w:pStyle w:val="COMINNOParagraph"/>
        <w:lvlText w:val="%1."/>
        <w:lvlJc w:val="left"/>
        <w:pPr>
          <w:ind w:left="31" w:hanging="360"/>
        </w:pPr>
        <w:rPr>
          <w:rFonts w:hint="default"/>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0"/>
    <w:lvlOverride w:ilvl="0">
      <w:lvl w:ilvl="0">
        <w:start w:val="1"/>
        <w:numFmt w:val="decimal"/>
        <w:pStyle w:val="COMINNOParagraph"/>
        <w:lvlText w:val="%1."/>
        <w:lvlJc w:val="left"/>
        <w:pPr>
          <w:ind w:left="31" w:hanging="360"/>
        </w:pPr>
        <w:rPr>
          <w:rFonts w:hint="default"/>
          <w:sz w:val="18"/>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0"/>
    <w:lvlOverride w:ilvl="0">
      <w:startOverride w:val="1"/>
      <w:lvl w:ilvl="0">
        <w:start w:val="1"/>
        <w:numFmt w:val="decimal"/>
        <w:pStyle w:val="COMINNOParagraph"/>
        <w:lvlText w:val="%1."/>
        <w:lvlJc w:val="left"/>
        <w:pPr>
          <w:ind w:left="31" w:hanging="360"/>
        </w:pPr>
        <w:rPr>
          <w:rFonts w:hint="default"/>
          <w:sz w:val="18"/>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31" w:hanging="360"/>
        </w:pPr>
        <w:rPr>
          <w:sz w:val="18"/>
        </w:rPr>
      </w:lvl>
    </w:lvlOverride>
    <w:lvlOverride w:ilvl="1">
      <w:lvl w:ilvl="1">
        <w:start w:val="1"/>
        <w:numFmt w:val="lowerLetter"/>
        <w:lvlText w:val="%1.%2"/>
        <w:lvlJc w:val="left"/>
        <w:pPr>
          <w:ind w:left="720" w:hanging="360"/>
        </w:pPr>
      </w:lvl>
    </w:lvlOverride>
    <w:lvlOverride w:ilvl="2">
      <w:lvl w:ilvl="2">
        <w:start w:val="1"/>
        <w:numFmt w:val="lowerRoman"/>
        <w:lvlText w:val="%1.%2.%3"/>
        <w:lvlJc w:val="left"/>
        <w:pPr>
          <w:ind w:left="1080" w:hanging="360"/>
        </w:pPr>
      </w:lvl>
    </w:lvlOverride>
    <w:lvlOverride w:ilvl="3">
      <w:lvl w:ilvl="3">
        <w:start w:val="1"/>
        <w:numFmt w:val="decimal"/>
        <w:lvlText w:val="%1.%2.%3.%4"/>
        <w:lvlJc w:val="left"/>
        <w:pPr>
          <w:ind w:left="1440" w:hanging="360"/>
        </w:pPr>
      </w:lvl>
    </w:lvlOverride>
    <w:lvlOverride w:ilvl="4">
      <w:lvl w:ilvl="4">
        <w:start w:val="1"/>
        <w:numFmt w:val="lowerLetter"/>
        <w:lvlText w:val="%1.%2.%3.%4.%5"/>
        <w:lvlJc w:val="left"/>
        <w:pPr>
          <w:ind w:left="1800" w:hanging="360"/>
        </w:pPr>
      </w:lvl>
    </w:lvlOverride>
    <w:lvlOverride w:ilvl="5">
      <w:lvl w:ilvl="5">
        <w:start w:val="1"/>
        <w:numFmt w:val="lowerRoman"/>
        <w:lvlText w:val="%1.%2.%3.%4.%5.%6"/>
        <w:lvlJc w:val="left"/>
        <w:pPr>
          <w:ind w:left="2160" w:hanging="360"/>
        </w:pPr>
      </w:lvl>
    </w:lvlOverride>
    <w:lvlOverride w:ilvl="6">
      <w:lvl w:ilvl="6">
        <w:start w:val="1"/>
        <w:numFmt w:val="decimal"/>
        <w:lvlText w:val="%1.%2.%3.%4.%5.%6.%7"/>
        <w:lvlJc w:val="left"/>
        <w:pPr>
          <w:ind w:left="2520" w:hanging="360"/>
        </w:pPr>
      </w:lvl>
    </w:lvlOverride>
    <w:lvlOverride w:ilvl="7">
      <w:lvl w:ilvl="7">
        <w:start w:val="1"/>
        <w:numFmt w:val="lowerLetter"/>
        <w:lvlText w:val="%1.%2.%3.%4.%5.%6.%7.%8"/>
        <w:lvlJc w:val="left"/>
        <w:pPr>
          <w:ind w:left="2880" w:hanging="360"/>
        </w:pPr>
      </w:lvl>
    </w:lvlOverride>
    <w:lvlOverride w:ilvl="8">
      <w:lvl w:ilvl="8">
        <w:start w:val="1"/>
        <w:numFmt w:val="lowerRoman"/>
        <w:lvlText w:val="%1.%2.%3.%4.%5.%6.%7.%8.%9"/>
        <w:lvlJc w:val="left"/>
        <w:pPr>
          <w:ind w:left="3240" w:hanging="360"/>
        </w:pPr>
      </w:lvl>
    </w:lvlOverride>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 w:ilvl="0">
        <w:start w:val="1"/>
        <w:numFmt w:val="decimal"/>
        <w:pStyle w:val="COMINNOHeading1"/>
        <w:lvlText w:val="%1."/>
        <w:lvlJc w:val="left"/>
        <w:pPr>
          <w:ind w:left="360" w:hanging="360"/>
        </w:pPr>
        <w:rPr>
          <w:rFonts w:hint="default"/>
        </w:rPr>
      </w:lvl>
    </w:lvlOverride>
    <w:lvlOverride w:ilvl="1">
      <w:startOverride w:val="1"/>
      <w:lvl w:ilvl="1">
        <w:start w:val="1"/>
        <w:numFmt w:val="decimal"/>
        <w:pStyle w:val="COMINNOHeading2"/>
        <w:lvlText w:val="%1.%2"/>
        <w:lvlJc w:val="left"/>
        <w:pPr>
          <w:ind w:left="612" w:hanging="612"/>
        </w:pPr>
        <w:rPr>
          <w:rFonts w:hint="default"/>
        </w:rPr>
      </w:lvl>
    </w:lvlOverride>
    <w:lvlOverride w:ilvl="2">
      <w:startOverride w:val="1"/>
      <w:lvl w:ilvl="2">
        <w:start w:val="1"/>
        <w:numFmt w:val="decimal"/>
        <w:pStyle w:val="COMINNOHeading3"/>
        <w:lvlText w:val="%1.%2.%3"/>
        <w:lvlJc w:val="left"/>
        <w:pPr>
          <w:ind w:left="782" w:hanging="782"/>
        </w:pPr>
        <w:rPr>
          <w:rFonts w:hint="default"/>
        </w:rPr>
      </w:lvl>
    </w:lvlOverride>
    <w:lvlOverride w:ilvl="3">
      <w:startOverride w:val="1"/>
      <w:lvl w:ilvl="3">
        <w:start w:val="1"/>
        <w:numFmt w:val="decimal"/>
        <w:pStyle w:val="COMINNOHeading4"/>
        <w:lvlText w:val="%1.%2.%3.%4"/>
        <w:lvlJc w:val="left"/>
        <w:pPr>
          <w:ind w:left="964" w:hanging="964"/>
        </w:pPr>
        <w:rPr>
          <w:rFonts w:hint="default"/>
        </w:rPr>
      </w:lvl>
    </w:lvlOverride>
    <w:lvlOverride w:ilvl="4">
      <w:startOverride w:val="1"/>
      <w:lvl w:ilvl="4">
        <w:start w:val="1"/>
        <w:numFmt w:val="decimal"/>
        <w:suff w:val="space"/>
        <w:lvlText w:val="%1.%2.%3.%4.%5"/>
        <w:lvlJc w:val="left"/>
        <w:pPr>
          <w:ind w:left="1008" w:hanging="1008"/>
        </w:pPr>
        <w:rPr>
          <w:rFonts w:hint="default"/>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lvlText w:val="%1.%2.%3.%4.%5.%6.%7"/>
        <w:lvlJc w:val="left"/>
        <w:pPr>
          <w:ind w:left="1296" w:hanging="1296"/>
        </w:pPr>
        <w:rPr>
          <w:rFonts w:hint="default"/>
        </w:rPr>
      </w:lvl>
    </w:lvlOverride>
    <w:lvlOverride w:ilvl="7">
      <w:startOverride w:val="1"/>
      <w:lvl w:ilvl="7">
        <w:start w:val="1"/>
        <w:numFmt w:val="decimal"/>
        <w:lvlText w:val="%1.%2.%3.%4.%5.%6.%7.%8"/>
        <w:lvlJc w:val="left"/>
        <w:pPr>
          <w:ind w:left="1440" w:hanging="1440"/>
        </w:pPr>
        <w:rPr>
          <w:rFonts w:hint="default"/>
        </w:rPr>
      </w:lvl>
    </w:lvlOverride>
    <w:lvlOverride w:ilvl="8">
      <w:startOverride w:val="1"/>
      <w:lvl w:ilvl="8">
        <w:start w:val="1"/>
        <w:numFmt w:val="none"/>
        <w:lvlRestart w:val="0"/>
        <w:pStyle w:val="COMINNOHeading-ad"/>
        <w:suff w:val="space"/>
        <w:lvlText w:val="Ad"/>
        <w:lvlJc w:val="left"/>
        <w:pPr>
          <w:ind w:left="0" w:firstLine="0"/>
        </w:pPr>
        <w:rPr>
          <w:rFonts w:hint="default"/>
        </w:rPr>
      </w:lvl>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6"/>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uentin Adler">
    <w15:presenceInfo w15:providerId="Windows Live" w15:userId="0e783db2293824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B0"/>
    <w:rsid w:val="00001F05"/>
    <w:rsid w:val="0001690D"/>
    <w:rsid w:val="000262D6"/>
    <w:rsid w:val="000357AE"/>
    <w:rsid w:val="000466CD"/>
    <w:rsid w:val="00053AAF"/>
    <w:rsid w:val="00056639"/>
    <w:rsid w:val="0006287C"/>
    <w:rsid w:val="00062BAE"/>
    <w:rsid w:val="00080BA5"/>
    <w:rsid w:val="00081EDB"/>
    <w:rsid w:val="000A7AF7"/>
    <w:rsid w:val="000B786B"/>
    <w:rsid w:val="000C4DFF"/>
    <w:rsid w:val="000D706F"/>
    <w:rsid w:val="000F1AC2"/>
    <w:rsid w:val="000F39F4"/>
    <w:rsid w:val="000F616D"/>
    <w:rsid w:val="001434B1"/>
    <w:rsid w:val="00144688"/>
    <w:rsid w:val="001505BD"/>
    <w:rsid w:val="00150D11"/>
    <w:rsid w:val="00150F3A"/>
    <w:rsid w:val="00166339"/>
    <w:rsid w:val="001664F8"/>
    <w:rsid w:val="00184FC8"/>
    <w:rsid w:val="00196D32"/>
    <w:rsid w:val="001972DB"/>
    <w:rsid w:val="001C0ADD"/>
    <w:rsid w:val="001D3EC2"/>
    <w:rsid w:val="001D474D"/>
    <w:rsid w:val="001D514F"/>
    <w:rsid w:val="001F1F6E"/>
    <w:rsid w:val="00203630"/>
    <w:rsid w:val="00207C4C"/>
    <w:rsid w:val="00213CFB"/>
    <w:rsid w:val="0022430A"/>
    <w:rsid w:val="00225CD9"/>
    <w:rsid w:val="0022782B"/>
    <w:rsid w:val="0023183D"/>
    <w:rsid w:val="00241FB9"/>
    <w:rsid w:val="0024267A"/>
    <w:rsid w:val="00245C3E"/>
    <w:rsid w:val="00247E76"/>
    <w:rsid w:val="002642B6"/>
    <w:rsid w:val="002A6B8B"/>
    <w:rsid w:val="002B6FE5"/>
    <w:rsid w:val="002E6AEF"/>
    <w:rsid w:val="002F2906"/>
    <w:rsid w:val="002F5D6D"/>
    <w:rsid w:val="00307402"/>
    <w:rsid w:val="00307742"/>
    <w:rsid w:val="00312F65"/>
    <w:rsid w:val="00324A93"/>
    <w:rsid w:val="00334657"/>
    <w:rsid w:val="003374FD"/>
    <w:rsid w:val="0034697A"/>
    <w:rsid w:val="00350460"/>
    <w:rsid w:val="00375BC1"/>
    <w:rsid w:val="003808EE"/>
    <w:rsid w:val="0039219B"/>
    <w:rsid w:val="0039526A"/>
    <w:rsid w:val="003A7025"/>
    <w:rsid w:val="003A714E"/>
    <w:rsid w:val="003C2936"/>
    <w:rsid w:val="003C5160"/>
    <w:rsid w:val="003E3C1E"/>
    <w:rsid w:val="003E7C06"/>
    <w:rsid w:val="00404B38"/>
    <w:rsid w:val="00405700"/>
    <w:rsid w:val="004108F3"/>
    <w:rsid w:val="00430EB3"/>
    <w:rsid w:val="00442C45"/>
    <w:rsid w:val="00444FA6"/>
    <w:rsid w:val="00455DAF"/>
    <w:rsid w:val="00461FFD"/>
    <w:rsid w:val="00492606"/>
    <w:rsid w:val="004A2AFE"/>
    <w:rsid w:val="004A5AAB"/>
    <w:rsid w:val="004B4AE1"/>
    <w:rsid w:val="004C1B2E"/>
    <w:rsid w:val="004E084B"/>
    <w:rsid w:val="004E7FB5"/>
    <w:rsid w:val="004F1313"/>
    <w:rsid w:val="004F1B4C"/>
    <w:rsid w:val="004F5C1B"/>
    <w:rsid w:val="00524AE2"/>
    <w:rsid w:val="0053271C"/>
    <w:rsid w:val="00535B68"/>
    <w:rsid w:val="00542113"/>
    <w:rsid w:val="00547D54"/>
    <w:rsid w:val="00566C0D"/>
    <w:rsid w:val="00573ABD"/>
    <w:rsid w:val="00575062"/>
    <w:rsid w:val="00577E89"/>
    <w:rsid w:val="00580818"/>
    <w:rsid w:val="00581626"/>
    <w:rsid w:val="00591649"/>
    <w:rsid w:val="005B294E"/>
    <w:rsid w:val="005B4136"/>
    <w:rsid w:val="005C6046"/>
    <w:rsid w:val="005D0222"/>
    <w:rsid w:val="006040BC"/>
    <w:rsid w:val="00614173"/>
    <w:rsid w:val="00626778"/>
    <w:rsid w:val="006349F1"/>
    <w:rsid w:val="00643135"/>
    <w:rsid w:val="0064568B"/>
    <w:rsid w:val="00651B32"/>
    <w:rsid w:val="00660773"/>
    <w:rsid w:val="00671434"/>
    <w:rsid w:val="006723AD"/>
    <w:rsid w:val="00676988"/>
    <w:rsid w:val="00680C0E"/>
    <w:rsid w:val="00694FBD"/>
    <w:rsid w:val="006A1663"/>
    <w:rsid w:val="006A33F8"/>
    <w:rsid w:val="006B04E4"/>
    <w:rsid w:val="006C5396"/>
    <w:rsid w:val="006C6523"/>
    <w:rsid w:val="00705885"/>
    <w:rsid w:val="00707250"/>
    <w:rsid w:val="00724C56"/>
    <w:rsid w:val="00742041"/>
    <w:rsid w:val="00753496"/>
    <w:rsid w:val="00763B86"/>
    <w:rsid w:val="00770E3E"/>
    <w:rsid w:val="00771756"/>
    <w:rsid w:val="007762AB"/>
    <w:rsid w:val="00782342"/>
    <w:rsid w:val="007A01FA"/>
    <w:rsid w:val="007A1EB3"/>
    <w:rsid w:val="007A344B"/>
    <w:rsid w:val="007A5778"/>
    <w:rsid w:val="007A5E36"/>
    <w:rsid w:val="007B7DF3"/>
    <w:rsid w:val="007C3E97"/>
    <w:rsid w:val="007D6624"/>
    <w:rsid w:val="007F0F21"/>
    <w:rsid w:val="00801FF4"/>
    <w:rsid w:val="00817F58"/>
    <w:rsid w:val="00820EA7"/>
    <w:rsid w:val="00821F5D"/>
    <w:rsid w:val="008225B7"/>
    <w:rsid w:val="008245C8"/>
    <w:rsid w:val="00824EDE"/>
    <w:rsid w:val="00826C46"/>
    <w:rsid w:val="00826D23"/>
    <w:rsid w:val="0084409A"/>
    <w:rsid w:val="008750B0"/>
    <w:rsid w:val="008A6A84"/>
    <w:rsid w:val="008B74E6"/>
    <w:rsid w:val="008C3126"/>
    <w:rsid w:val="008D6652"/>
    <w:rsid w:val="008E2CA4"/>
    <w:rsid w:val="008E3C07"/>
    <w:rsid w:val="008F4C34"/>
    <w:rsid w:val="00921626"/>
    <w:rsid w:val="00931D24"/>
    <w:rsid w:val="00936108"/>
    <w:rsid w:val="00946B06"/>
    <w:rsid w:val="00950265"/>
    <w:rsid w:val="009522B0"/>
    <w:rsid w:val="00955860"/>
    <w:rsid w:val="00984ECD"/>
    <w:rsid w:val="009A34F7"/>
    <w:rsid w:val="009E566E"/>
    <w:rsid w:val="009F270A"/>
    <w:rsid w:val="00A323C3"/>
    <w:rsid w:val="00A36A6E"/>
    <w:rsid w:val="00A40CA9"/>
    <w:rsid w:val="00A41335"/>
    <w:rsid w:val="00A473D4"/>
    <w:rsid w:val="00A557E6"/>
    <w:rsid w:val="00A82B43"/>
    <w:rsid w:val="00A82C77"/>
    <w:rsid w:val="00A965AA"/>
    <w:rsid w:val="00A96F3D"/>
    <w:rsid w:val="00AA6C57"/>
    <w:rsid w:val="00AB14C6"/>
    <w:rsid w:val="00AC42E9"/>
    <w:rsid w:val="00AD2B30"/>
    <w:rsid w:val="00AD480A"/>
    <w:rsid w:val="00AD5F8E"/>
    <w:rsid w:val="00AE1A6C"/>
    <w:rsid w:val="00AE3E00"/>
    <w:rsid w:val="00AF31C3"/>
    <w:rsid w:val="00B03211"/>
    <w:rsid w:val="00B10402"/>
    <w:rsid w:val="00B341B5"/>
    <w:rsid w:val="00B37FA0"/>
    <w:rsid w:val="00B53818"/>
    <w:rsid w:val="00B74680"/>
    <w:rsid w:val="00B85B06"/>
    <w:rsid w:val="00B86FE3"/>
    <w:rsid w:val="00B90406"/>
    <w:rsid w:val="00B9726E"/>
    <w:rsid w:val="00BA743A"/>
    <w:rsid w:val="00BC2762"/>
    <w:rsid w:val="00BD2891"/>
    <w:rsid w:val="00BD50BB"/>
    <w:rsid w:val="00BE264C"/>
    <w:rsid w:val="00BE64D4"/>
    <w:rsid w:val="00BF7329"/>
    <w:rsid w:val="00C10BFA"/>
    <w:rsid w:val="00C1400C"/>
    <w:rsid w:val="00C316A5"/>
    <w:rsid w:val="00C46177"/>
    <w:rsid w:val="00C523FF"/>
    <w:rsid w:val="00C53985"/>
    <w:rsid w:val="00C5434C"/>
    <w:rsid w:val="00C63621"/>
    <w:rsid w:val="00C833DC"/>
    <w:rsid w:val="00C84062"/>
    <w:rsid w:val="00C8704C"/>
    <w:rsid w:val="00C9729A"/>
    <w:rsid w:val="00CB67C6"/>
    <w:rsid w:val="00CF4365"/>
    <w:rsid w:val="00D0066B"/>
    <w:rsid w:val="00D016EE"/>
    <w:rsid w:val="00D050AF"/>
    <w:rsid w:val="00D05407"/>
    <w:rsid w:val="00D25BD1"/>
    <w:rsid w:val="00D46D3A"/>
    <w:rsid w:val="00D47BE5"/>
    <w:rsid w:val="00D507C8"/>
    <w:rsid w:val="00D50EFE"/>
    <w:rsid w:val="00D6118F"/>
    <w:rsid w:val="00D632B0"/>
    <w:rsid w:val="00D676CB"/>
    <w:rsid w:val="00D8727A"/>
    <w:rsid w:val="00D92BFF"/>
    <w:rsid w:val="00DA4685"/>
    <w:rsid w:val="00DB0CE0"/>
    <w:rsid w:val="00DD0522"/>
    <w:rsid w:val="00DD51AD"/>
    <w:rsid w:val="00DD60CF"/>
    <w:rsid w:val="00DD6D78"/>
    <w:rsid w:val="00DF1157"/>
    <w:rsid w:val="00DF2CED"/>
    <w:rsid w:val="00DF3ECD"/>
    <w:rsid w:val="00DF4946"/>
    <w:rsid w:val="00E23AFB"/>
    <w:rsid w:val="00E2561A"/>
    <w:rsid w:val="00E348C3"/>
    <w:rsid w:val="00E43AF4"/>
    <w:rsid w:val="00E443E7"/>
    <w:rsid w:val="00E552AC"/>
    <w:rsid w:val="00E6724D"/>
    <w:rsid w:val="00E76D6A"/>
    <w:rsid w:val="00E95B37"/>
    <w:rsid w:val="00EA0DE9"/>
    <w:rsid w:val="00EA1DB3"/>
    <w:rsid w:val="00EA2787"/>
    <w:rsid w:val="00EA6FDB"/>
    <w:rsid w:val="00EB29D9"/>
    <w:rsid w:val="00EB77A0"/>
    <w:rsid w:val="00EF4B8C"/>
    <w:rsid w:val="00EF4C73"/>
    <w:rsid w:val="00F01B88"/>
    <w:rsid w:val="00F07EC7"/>
    <w:rsid w:val="00F136B3"/>
    <w:rsid w:val="00F51CFE"/>
    <w:rsid w:val="00F66F0E"/>
    <w:rsid w:val="00F85783"/>
    <w:rsid w:val="00F920D4"/>
    <w:rsid w:val="00FB4F8D"/>
    <w:rsid w:val="00FB79A4"/>
    <w:rsid w:val="00FC3249"/>
    <w:rsid w:val="00FD1C09"/>
    <w:rsid w:val="00FD3353"/>
    <w:rsid w:val="00FE682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1237"/>
  <w15:docId w15:val="{42A3A445-6C9E-4A7A-9EBA-F4FF402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buntu Mono" w:eastAsia="Lucida Sans Unicode" w:hAnsi="Ubuntu Mono" w:cs="Tahoma"/>
        <w:sz w:val="21"/>
        <w:szCs w:val="24"/>
        <w:lang w:val="en-GB" w:eastAsia="en-GB" w:bidi="en-GB"/>
      </w:rPr>
    </w:rPrDefault>
    <w:pPrDefault>
      <w:pPr>
        <w:suppressAutoHyphens/>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3"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55860"/>
    <w:pPr>
      <w:suppressAutoHyphens w:val="0"/>
      <w:spacing w:before="200" w:line="320" w:lineRule="exact"/>
      <w:jc w:val="both"/>
    </w:pPr>
    <w:rPr>
      <w:rFonts w:ascii="Times New Roman" w:eastAsiaTheme="minorEastAsia" w:hAnsi="Times New Roman" w:cstheme="minorBidi"/>
      <w:kern w:val="16"/>
      <w:sz w:val="23"/>
      <w:szCs w:val="23"/>
      <w:lang w:val="en-AU" w:eastAsia="de-DE" w:bidi="ar-SA"/>
    </w:rPr>
  </w:style>
  <w:style w:type="paragraph" w:styleId="Heading1">
    <w:name w:val="heading 1"/>
    <w:basedOn w:val="Normal"/>
    <w:next w:val="Normal"/>
    <w:link w:val="Heading1Char"/>
    <w:qFormat/>
    <w:rsid w:val="00955860"/>
    <w:pPr>
      <w:keepNext/>
      <w:keepLines/>
      <w:spacing w:before="320"/>
      <w:outlineLvl w:val="0"/>
    </w:pPr>
    <w:rPr>
      <w:rFonts w:eastAsiaTheme="majorEastAsia" w:cstheme="majorBidi"/>
      <w:b/>
      <w:caps/>
      <w:spacing w:val="12"/>
      <w:kern w:val="23"/>
    </w:rPr>
  </w:style>
  <w:style w:type="paragraph" w:styleId="Heading2">
    <w:name w:val="heading 2"/>
    <w:basedOn w:val="Heading1"/>
    <w:next w:val="Normal"/>
    <w:link w:val="Heading2Char"/>
    <w:unhideWhenUsed/>
    <w:qFormat/>
    <w:rsid w:val="00955860"/>
    <w:pPr>
      <w:outlineLvl w:val="1"/>
    </w:pPr>
    <w:rPr>
      <w:caps w:val="0"/>
      <w:spacing w:val="0"/>
      <w:kern w:val="12"/>
    </w:rPr>
  </w:style>
  <w:style w:type="paragraph" w:styleId="Heading3">
    <w:name w:val="heading 3"/>
    <w:basedOn w:val="Heading1"/>
    <w:next w:val="Normal"/>
    <w:link w:val="Heading3Char"/>
    <w:unhideWhenUsed/>
    <w:qFormat/>
    <w:rsid w:val="00955860"/>
    <w:pPr>
      <w:outlineLvl w:val="2"/>
    </w:pPr>
    <w:rPr>
      <w:caps w:val="0"/>
      <w:spacing w:val="0"/>
      <w:kern w:val="12"/>
    </w:rPr>
  </w:style>
  <w:style w:type="paragraph" w:styleId="Heading4">
    <w:name w:val="heading 4"/>
    <w:basedOn w:val="Normal"/>
    <w:next w:val="Normal"/>
    <w:link w:val="Heading4Char"/>
    <w:uiPriority w:val="3"/>
    <w:unhideWhenUsed/>
    <w:qFormat/>
    <w:rsid w:val="00955860"/>
    <w:pPr>
      <w:keepNext/>
      <w:keepLines/>
      <w:spacing w:before="320"/>
      <w:outlineLvl w:val="3"/>
    </w:pPr>
    <w:rPr>
      <w:rFonts w:eastAsiaTheme="majorEastAsia" w:cstheme="majorBidi"/>
      <w:b/>
    </w:rPr>
  </w:style>
  <w:style w:type="paragraph" w:styleId="Heading5">
    <w:name w:val="heading 5"/>
    <w:basedOn w:val="Heading1"/>
    <w:next w:val="Normal"/>
    <w:link w:val="Heading5Char"/>
    <w:uiPriority w:val="3"/>
    <w:unhideWhenUsed/>
    <w:qFormat/>
    <w:rsid w:val="00955860"/>
    <w:pPr>
      <w:spacing w:after="140"/>
      <w:outlineLvl w:val="4"/>
    </w:pPr>
    <w:rPr>
      <w:b w:val="0"/>
      <w:i/>
      <w:caps w:val="0"/>
      <w:spacing w:val="0"/>
      <w:kern w:val="12"/>
    </w:rPr>
  </w:style>
  <w:style w:type="paragraph" w:styleId="Heading6">
    <w:name w:val="heading 6"/>
    <w:basedOn w:val="Normal"/>
    <w:next w:val="Normal"/>
    <w:link w:val="Heading6Char"/>
    <w:uiPriority w:val="2"/>
    <w:qFormat/>
    <w:rsid w:val="00955860"/>
    <w:pPr>
      <w:tabs>
        <w:tab w:val="num" w:pos="1152"/>
      </w:tabs>
      <w:spacing w:before="320"/>
      <w:jc w:val="left"/>
      <w:outlineLvl w:val="5"/>
    </w:pPr>
    <w:rPr>
      <w:rFonts w:eastAsia="Times New Roman" w:cs="Times New Roman"/>
      <w:bCs/>
      <w:i/>
      <w:lang w:eastAsia="en-US"/>
    </w:rPr>
  </w:style>
  <w:style w:type="paragraph" w:styleId="Heading7">
    <w:name w:val="heading 7"/>
    <w:basedOn w:val="Normal"/>
    <w:next w:val="Normal"/>
    <w:link w:val="Heading7Char"/>
    <w:uiPriority w:val="2"/>
    <w:qFormat/>
    <w:rsid w:val="00955860"/>
    <w:pPr>
      <w:tabs>
        <w:tab w:val="num" w:pos="1296"/>
      </w:tabs>
      <w:spacing w:before="240" w:after="60" w:line="240" w:lineRule="auto"/>
      <w:ind w:left="1296" w:hanging="288"/>
      <w:jc w:val="left"/>
      <w:outlineLvl w:val="6"/>
    </w:pPr>
    <w:rPr>
      <w:rFonts w:eastAsia="Times New Roman" w:cs="Times New Roman"/>
      <w:sz w:val="24"/>
      <w:szCs w:val="24"/>
      <w:lang w:eastAsia="en-US"/>
    </w:rPr>
  </w:style>
  <w:style w:type="paragraph" w:styleId="Heading8">
    <w:name w:val="heading 8"/>
    <w:basedOn w:val="Normal"/>
    <w:next w:val="Normal"/>
    <w:link w:val="Heading8Char"/>
    <w:uiPriority w:val="2"/>
    <w:qFormat/>
    <w:rsid w:val="00955860"/>
    <w:pPr>
      <w:tabs>
        <w:tab w:val="num" w:pos="1440"/>
      </w:tabs>
      <w:spacing w:before="240" w:after="60" w:line="240" w:lineRule="auto"/>
      <w:ind w:left="1440" w:hanging="432"/>
      <w:jc w:val="left"/>
      <w:outlineLvl w:val="7"/>
    </w:pPr>
    <w:rPr>
      <w:rFonts w:eastAsia="Times New Roman" w:cs="Times New Roman"/>
      <w:i/>
      <w:iCs/>
      <w:sz w:val="24"/>
      <w:szCs w:val="24"/>
      <w:lang w:eastAsia="en-US"/>
    </w:rPr>
  </w:style>
  <w:style w:type="paragraph" w:styleId="Heading9">
    <w:name w:val="heading 9"/>
    <w:basedOn w:val="Normal"/>
    <w:next w:val="Normal"/>
    <w:link w:val="Heading9Char"/>
    <w:uiPriority w:val="2"/>
    <w:qFormat/>
    <w:rsid w:val="00955860"/>
    <w:pPr>
      <w:tabs>
        <w:tab w:val="num" w:pos="1584"/>
      </w:tabs>
      <w:spacing w:before="240" w:after="60" w:line="240" w:lineRule="auto"/>
      <w:ind w:left="1584" w:hanging="144"/>
      <w:jc w:val="left"/>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ikiMath">
    <w:name w:val="WikiMath"/>
    <w:qFormat/>
    <w:rPr>
      <w:shd w:val="clear" w:color="auto" w:fill="FFFF99"/>
    </w:rPr>
  </w:style>
  <w:style w:type="character" w:customStyle="1" w:styleId="WikiLink">
    <w:name w:val="WikiLink"/>
    <w:qFormat/>
    <w:rPr>
      <w:color w:val="0000FF"/>
      <w:u w:val="single"/>
      <w:shd w:val="clear" w:color="auto" w:fill="auto"/>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character" w:styleId="Hyperlink">
    <w:name w:val="Hyperlink"/>
    <w:uiPriority w:val="99"/>
    <w:unhideWhenUsed/>
    <w:rsid w:val="00AD2B30"/>
    <w:rPr>
      <w:rFonts w:ascii="Helvetica" w:hAnsi="Helvetica"/>
      <w:color w:val="auto"/>
      <w:sz w:val="16"/>
    </w:rPr>
  </w:style>
  <w:style w:type="character" w:styleId="FollowedHyperlink">
    <w:name w:val="FollowedHyperlink"/>
    <w:rPr>
      <w:color w:val="800000"/>
      <w:u w:val="singl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StrongEmphasis">
    <w:name w:val="Strong Emphasis"/>
    <w:qFormat/>
    <w:rPr>
      <w:b/>
      <w:bCs/>
    </w:rPr>
  </w:style>
  <w:style w:type="character" w:customStyle="1" w:styleId="CommentTextChar">
    <w:name w:val="Comment Text Char"/>
    <w:basedOn w:val="DefaultParagraphFont"/>
    <w:link w:val="CommentText"/>
    <w:uiPriority w:val="99"/>
    <w:semiHidden/>
    <w:qFormat/>
    <w:rPr>
      <w:sz w:val="20"/>
      <w:szCs w:val="20"/>
    </w:rPr>
  </w:style>
  <w:style w:type="character" w:styleId="CommentReference">
    <w:name w:val="annotation reference"/>
    <w:basedOn w:val="DefaultParagraphFont"/>
    <w:uiPriority w:val="99"/>
    <w:semiHidden/>
    <w:unhideWhenUsed/>
    <w:qFormat/>
    <w:rPr>
      <w:sz w:val="16"/>
      <w:szCs w:val="16"/>
    </w:rPr>
  </w:style>
  <w:style w:type="paragraph" w:customStyle="1" w:styleId="Heading">
    <w:name w:val="Heading"/>
    <w:basedOn w:val="Normal"/>
    <w:next w:val="BodyText"/>
    <w:qFormat/>
    <w:pPr>
      <w:keepNext/>
      <w:spacing w:before="240" w:after="120"/>
    </w:pPr>
    <w:rPr>
      <w:sz w:val="24"/>
      <w:szCs w:val="28"/>
    </w:rPr>
  </w:style>
  <w:style w:type="paragraph" w:styleId="BodyText">
    <w:name w:val="Body Text"/>
    <w:basedOn w:val="Normal"/>
  </w:style>
  <w:style w:type="paragraph" w:styleId="List">
    <w:name w:val="List"/>
    <w:basedOn w:val="BodyText"/>
  </w:style>
  <w:style w:type="paragraph" w:styleId="Caption">
    <w:name w:val="caption"/>
    <w:basedOn w:val="Normal"/>
    <w:qFormat/>
    <w:pPr>
      <w:suppressLineNumbers/>
      <w:spacing w:before="120" w:after="120"/>
    </w:pPr>
    <w:rPr>
      <w:i/>
      <w:iCs/>
      <w:szCs w:val="20"/>
    </w:rPr>
  </w:style>
  <w:style w:type="paragraph" w:customStyle="1" w:styleId="Index">
    <w:name w:val="Index"/>
    <w:basedOn w:val="Normal"/>
    <w:qFormat/>
    <w:pPr>
      <w:suppressLineNumbers/>
    </w:pPr>
  </w:style>
  <w:style w:type="paragraph" w:styleId="Title">
    <w:name w:val="Title"/>
    <w:basedOn w:val="Normal"/>
    <w:next w:val="Normal"/>
    <w:link w:val="TitleChar"/>
    <w:uiPriority w:val="1"/>
    <w:qFormat/>
    <w:rsid w:val="00955860"/>
    <w:pPr>
      <w:spacing w:before="320"/>
    </w:pPr>
    <w:rPr>
      <w:rFonts w:eastAsiaTheme="majorEastAsia" w:cstheme="majorBidi"/>
      <w:b/>
      <w:caps/>
      <w:spacing w:val="12"/>
      <w:kern w:val="12"/>
      <w:szCs w:val="52"/>
      <w14:ligatures w14:val="standardContextual"/>
      <w14:cntxtAlts/>
    </w:rPr>
  </w:style>
  <w:style w:type="paragraph" w:styleId="BodyTextIndent">
    <w:name w:val="Body Text Indent"/>
    <w:basedOn w:val="BodyText"/>
    <w:pPr>
      <w:ind w:left="283"/>
    </w:pPr>
  </w:style>
  <w:style w:type="paragraph" w:customStyle="1" w:styleId="Heading10">
    <w:name w:val="Heading 10"/>
    <w:basedOn w:val="Heading"/>
    <w:next w:val="BodyText"/>
    <w:qFormat/>
    <w:pPr>
      <w:spacing w:before="60" w:after="60"/>
      <w:outlineLvl w:val="8"/>
    </w:pPr>
    <w:rPr>
      <w:b/>
      <w:bCs/>
      <w:sz w:val="18"/>
      <w:szCs w:val="21"/>
    </w:rPr>
  </w:style>
  <w:style w:type="paragraph" w:customStyle="1" w:styleId="HeaderandFooter">
    <w:name w:val="Header and Footer"/>
    <w:basedOn w:val="Normal"/>
    <w:qFormat/>
    <w:pPr>
      <w:suppressLineNumbers/>
      <w:tabs>
        <w:tab w:val="center" w:pos="4818"/>
        <w:tab w:val="right" w:pos="9637"/>
      </w:tabs>
    </w:pPr>
  </w:style>
  <w:style w:type="paragraph" w:styleId="Footer">
    <w:name w:val="footer"/>
    <w:basedOn w:val="Normal"/>
    <w:link w:val="FooterChar"/>
    <w:uiPriority w:val="4"/>
    <w:unhideWhenUsed/>
    <w:rsid w:val="00955860"/>
    <w:pPr>
      <w:tabs>
        <w:tab w:val="right" w:pos="6804"/>
      </w:tabs>
      <w:spacing w:line="240" w:lineRule="auto"/>
    </w:pPr>
    <w:rPr>
      <w:sz w:val="18"/>
    </w:rPr>
  </w:style>
  <w:style w:type="paragraph" w:styleId="FootnoteText">
    <w:name w:val="footnote text"/>
    <w:aliases w:val="COMINNO_Footnote Text"/>
    <w:basedOn w:val="COMINNOText"/>
    <w:link w:val="FootnoteTextChar"/>
    <w:uiPriority w:val="99"/>
    <w:rsid w:val="00B341B5"/>
    <w:pPr>
      <w:tabs>
        <w:tab w:val="left" w:pos="170"/>
      </w:tabs>
      <w:spacing w:before="60" w:after="0" w:line="240" w:lineRule="exact"/>
    </w:pPr>
    <w:rPr>
      <w:rFonts w:eastAsia="Times New Roman" w:cs="Calibri"/>
      <w:sz w:val="16"/>
      <w:szCs w:val="20"/>
      <w:lang w:eastAsia="en-US"/>
    </w:rPr>
  </w:style>
  <w:style w:type="paragraph" w:styleId="CommentText">
    <w:name w:val="annotation text"/>
    <w:basedOn w:val="Normal"/>
    <w:link w:val="CommentTextChar"/>
    <w:uiPriority w:val="99"/>
    <w:semiHidden/>
    <w:unhideWhenUsed/>
    <w:qFormat/>
    <w:pPr>
      <w:spacing w:line="240" w:lineRule="auto"/>
    </w:pPr>
    <w:rPr>
      <w:szCs w:val="20"/>
    </w:rPr>
  </w:style>
  <w:style w:type="paragraph" w:styleId="ListParagraph">
    <w:name w:val="List Paragraph"/>
    <w:basedOn w:val="Normal"/>
    <w:uiPriority w:val="34"/>
    <w:qFormat/>
    <w:rsid w:val="00955860"/>
    <w:pPr>
      <w:spacing w:before="0" w:after="160" w:line="259" w:lineRule="auto"/>
      <w:ind w:left="720"/>
      <w:contextualSpacing/>
      <w:jc w:val="left"/>
    </w:pPr>
    <w:rPr>
      <w:rFonts w:asciiTheme="minorHAnsi" w:eastAsiaTheme="minorHAnsi" w:hAnsiTheme="minorHAnsi"/>
      <w:kern w:val="0"/>
      <w:sz w:val="22"/>
      <w:szCs w:val="22"/>
      <w:lang w:val="fr-CH" w:eastAsia="en-US"/>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numbering" w:customStyle="1" w:styleId="Numbering123">
    <w:name w:val="Numbering 123"/>
    <w:qFormat/>
  </w:style>
  <w:style w:type="numbering" w:customStyle="1" w:styleId="NumberingIVX">
    <w:name w:val="Numbering IVX"/>
    <w:qFormat/>
  </w:style>
  <w:style w:type="character" w:styleId="Emphasis">
    <w:name w:val="Emphasis"/>
    <w:basedOn w:val="DefaultParagraphFont"/>
    <w:uiPriority w:val="20"/>
    <w:qFormat/>
    <w:rsid w:val="00955860"/>
    <w:rPr>
      <w:i/>
      <w:iCs/>
    </w:rPr>
  </w:style>
  <w:style w:type="paragraph" w:customStyle="1" w:styleId="COMINNOText">
    <w:name w:val="COMINNO_Text"/>
    <w:qFormat/>
    <w:rsid w:val="001D474D"/>
    <w:pPr>
      <w:suppressAutoHyphens w:val="0"/>
      <w:spacing w:before="120" w:after="120" w:line="320" w:lineRule="exact"/>
      <w:jc w:val="both"/>
    </w:pPr>
    <w:rPr>
      <w:rFonts w:ascii="Helvetica" w:eastAsiaTheme="minorEastAsia" w:hAnsi="Helvetica" w:cstheme="minorBidi"/>
      <w:kern w:val="12"/>
      <w:szCs w:val="23"/>
      <w:lang w:eastAsia="de-DE" w:bidi="ar-SA"/>
      <w14:ligatures w14:val="standardContextual"/>
    </w:rPr>
  </w:style>
  <w:style w:type="paragraph" w:customStyle="1" w:styleId="Evidence">
    <w:name w:val="Evidence"/>
    <w:aliases w:val="COMINNO_Evidence"/>
    <w:basedOn w:val="COMINNOText"/>
    <w:uiPriority w:val="1"/>
    <w:qFormat/>
    <w:rsid w:val="00955860"/>
    <w:pPr>
      <w:ind w:left="1701" w:hanging="1701"/>
    </w:pPr>
    <w:rPr>
      <w:lang w:val="de-CH"/>
    </w:rPr>
  </w:style>
  <w:style w:type="character" w:customStyle="1" w:styleId="FooterChar">
    <w:name w:val="Footer Char"/>
    <w:basedOn w:val="DefaultParagraphFont"/>
    <w:link w:val="Footer"/>
    <w:uiPriority w:val="4"/>
    <w:rsid w:val="00955860"/>
    <w:rPr>
      <w:rFonts w:ascii="Times New Roman" w:eastAsiaTheme="minorEastAsia" w:hAnsi="Times New Roman" w:cstheme="minorBidi"/>
      <w:kern w:val="16"/>
      <w:sz w:val="18"/>
      <w:szCs w:val="23"/>
      <w:lang w:val="en-AU" w:eastAsia="de-DE" w:bidi="ar-SA"/>
    </w:rPr>
  </w:style>
  <w:style w:type="character" w:styleId="FootnoteReference">
    <w:name w:val="footnote reference"/>
    <w:aliases w:val="COMINNO_Footnote Reference"/>
    <w:uiPriority w:val="99"/>
    <w:rsid w:val="00B341B5"/>
    <w:rPr>
      <w:rFonts w:ascii="Times New Roman" w:hAnsi="Times New Roman" w:cs="Calibri"/>
      <w:b w:val="0"/>
      <w:i w:val="0"/>
      <w:caps w:val="0"/>
      <w:smallCaps w:val="0"/>
      <w:strike w:val="0"/>
      <w:dstrike w:val="0"/>
      <w:noProof/>
      <w:vanish w:val="0"/>
      <w:color w:val="000000"/>
      <w:spacing w:val="0"/>
      <w:w w:val="100"/>
      <w:kern w:val="0"/>
      <w:position w:val="0"/>
      <w:sz w:val="18"/>
      <w:szCs w:val="14"/>
      <w:u w:val="none"/>
      <w:effect w:val="none"/>
      <w:vertAlign w:val="superscript"/>
      <w:lang w:val="en-GB"/>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FootnoteTextChar">
    <w:name w:val="Footnote Text Char"/>
    <w:aliases w:val="COMINNO_Footnote Text Char"/>
    <w:basedOn w:val="DefaultParagraphFont"/>
    <w:link w:val="FootnoteText"/>
    <w:uiPriority w:val="99"/>
    <w:rsid w:val="00B341B5"/>
    <w:rPr>
      <w:rFonts w:ascii="Helvetica" w:eastAsia="Times New Roman" w:hAnsi="Helvetica" w:cs="Calibri"/>
      <w:kern w:val="12"/>
      <w:sz w:val="16"/>
      <w:szCs w:val="20"/>
      <w:lang w:eastAsia="en-US" w:bidi="ar-SA"/>
      <w14:ligatures w14:val="standardContextual"/>
    </w:rPr>
  </w:style>
  <w:style w:type="paragraph" w:styleId="Header">
    <w:name w:val="header"/>
    <w:basedOn w:val="Normal"/>
    <w:link w:val="HeaderChar"/>
    <w:uiPriority w:val="99"/>
    <w:unhideWhenUsed/>
    <w:rsid w:val="00955860"/>
    <w:pPr>
      <w:tabs>
        <w:tab w:val="right" w:pos="6804"/>
      </w:tabs>
      <w:spacing w:before="0" w:after="200" w:line="240" w:lineRule="exact"/>
      <w:contextualSpacing/>
    </w:pPr>
    <w:rPr>
      <w:sz w:val="18"/>
    </w:rPr>
  </w:style>
  <w:style w:type="character" w:customStyle="1" w:styleId="HeaderChar">
    <w:name w:val="Header Char"/>
    <w:basedOn w:val="DefaultParagraphFont"/>
    <w:link w:val="Header"/>
    <w:uiPriority w:val="99"/>
    <w:rsid w:val="00955860"/>
    <w:rPr>
      <w:rFonts w:ascii="Times New Roman" w:eastAsiaTheme="minorEastAsia" w:hAnsi="Times New Roman" w:cstheme="minorBidi"/>
      <w:kern w:val="16"/>
      <w:sz w:val="18"/>
      <w:szCs w:val="23"/>
      <w:lang w:val="en-AU" w:eastAsia="de-DE" w:bidi="ar-SA"/>
    </w:rPr>
  </w:style>
  <w:style w:type="character" w:customStyle="1" w:styleId="Heading1Char">
    <w:name w:val="Heading 1 Char"/>
    <w:basedOn w:val="DefaultParagraphFont"/>
    <w:link w:val="Heading1"/>
    <w:uiPriority w:val="3"/>
    <w:rsid w:val="00955860"/>
    <w:rPr>
      <w:rFonts w:ascii="Times New Roman" w:eastAsiaTheme="majorEastAsia" w:hAnsi="Times New Roman" w:cstheme="majorBidi"/>
      <w:b/>
      <w:caps/>
      <w:spacing w:val="12"/>
      <w:kern w:val="23"/>
      <w:sz w:val="23"/>
      <w:szCs w:val="23"/>
      <w:lang w:val="en-AU" w:eastAsia="de-DE" w:bidi="ar-SA"/>
    </w:rPr>
  </w:style>
  <w:style w:type="character" w:customStyle="1" w:styleId="Heading2Char">
    <w:name w:val="Heading 2 Char"/>
    <w:basedOn w:val="DefaultParagraphFont"/>
    <w:link w:val="Heading2"/>
    <w:uiPriority w:val="3"/>
    <w:rsid w:val="00955860"/>
    <w:rPr>
      <w:rFonts w:ascii="Times New Roman" w:eastAsiaTheme="majorEastAsia" w:hAnsi="Times New Roman" w:cstheme="majorBidi"/>
      <w:b/>
      <w:kern w:val="12"/>
      <w:sz w:val="23"/>
      <w:szCs w:val="23"/>
      <w:lang w:val="en-AU" w:eastAsia="de-DE" w:bidi="ar-SA"/>
    </w:rPr>
  </w:style>
  <w:style w:type="character" w:customStyle="1" w:styleId="Heading3Char">
    <w:name w:val="Heading 3 Char"/>
    <w:basedOn w:val="DefaultParagraphFont"/>
    <w:link w:val="Heading3"/>
    <w:uiPriority w:val="3"/>
    <w:rsid w:val="00955860"/>
    <w:rPr>
      <w:rFonts w:ascii="Times New Roman" w:eastAsiaTheme="majorEastAsia" w:hAnsi="Times New Roman" w:cstheme="majorBidi"/>
      <w:b/>
      <w:kern w:val="12"/>
      <w:sz w:val="23"/>
      <w:szCs w:val="23"/>
      <w:lang w:val="en-AU" w:eastAsia="de-DE" w:bidi="ar-SA"/>
    </w:rPr>
  </w:style>
  <w:style w:type="character" w:customStyle="1" w:styleId="Heading4Char">
    <w:name w:val="Heading 4 Char"/>
    <w:basedOn w:val="DefaultParagraphFont"/>
    <w:link w:val="Heading4"/>
    <w:uiPriority w:val="3"/>
    <w:rsid w:val="00955860"/>
    <w:rPr>
      <w:rFonts w:ascii="Times New Roman" w:eastAsiaTheme="majorEastAsia" w:hAnsi="Times New Roman" w:cstheme="majorBidi"/>
      <w:b/>
      <w:kern w:val="16"/>
      <w:sz w:val="23"/>
      <w:szCs w:val="23"/>
      <w:lang w:val="en-AU" w:eastAsia="de-DE" w:bidi="ar-SA"/>
    </w:rPr>
  </w:style>
  <w:style w:type="character" w:customStyle="1" w:styleId="Heading5Char">
    <w:name w:val="Heading 5 Char"/>
    <w:basedOn w:val="DefaultParagraphFont"/>
    <w:link w:val="Heading5"/>
    <w:uiPriority w:val="3"/>
    <w:rsid w:val="00955860"/>
    <w:rPr>
      <w:rFonts w:ascii="Times New Roman" w:eastAsiaTheme="majorEastAsia" w:hAnsi="Times New Roman" w:cstheme="majorBidi"/>
      <w:i/>
      <w:kern w:val="12"/>
      <w:sz w:val="23"/>
      <w:szCs w:val="23"/>
      <w:lang w:val="en-AU" w:eastAsia="de-DE" w:bidi="ar-SA"/>
    </w:rPr>
  </w:style>
  <w:style w:type="character" w:customStyle="1" w:styleId="Heading6Char">
    <w:name w:val="Heading 6 Char"/>
    <w:basedOn w:val="DefaultParagraphFont"/>
    <w:link w:val="Heading6"/>
    <w:uiPriority w:val="2"/>
    <w:rsid w:val="00955860"/>
    <w:rPr>
      <w:rFonts w:ascii="Times New Roman" w:eastAsia="Times New Roman" w:hAnsi="Times New Roman" w:cs="Times New Roman"/>
      <w:bCs/>
      <w:i/>
      <w:kern w:val="16"/>
      <w:sz w:val="23"/>
      <w:szCs w:val="23"/>
      <w:lang w:val="en-AU" w:eastAsia="en-US" w:bidi="ar-SA"/>
    </w:rPr>
  </w:style>
  <w:style w:type="character" w:customStyle="1" w:styleId="Heading7Char">
    <w:name w:val="Heading 7 Char"/>
    <w:basedOn w:val="DefaultParagraphFont"/>
    <w:link w:val="Heading7"/>
    <w:uiPriority w:val="2"/>
    <w:rsid w:val="00955860"/>
    <w:rPr>
      <w:rFonts w:ascii="Times New Roman" w:eastAsia="Times New Roman" w:hAnsi="Times New Roman" w:cs="Times New Roman"/>
      <w:kern w:val="16"/>
      <w:sz w:val="24"/>
      <w:lang w:val="en-AU" w:eastAsia="en-US" w:bidi="ar-SA"/>
    </w:rPr>
  </w:style>
  <w:style w:type="character" w:customStyle="1" w:styleId="Heading8Char">
    <w:name w:val="Heading 8 Char"/>
    <w:basedOn w:val="DefaultParagraphFont"/>
    <w:link w:val="Heading8"/>
    <w:uiPriority w:val="2"/>
    <w:rsid w:val="00955860"/>
    <w:rPr>
      <w:rFonts w:ascii="Times New Roman" w:eastAsia="Times New Roman" w:hAnsi="Times New Roman" w:cs="Times New Roman"/>
      <w:i/>
      <w:iCs/>
      <w:kern w:val="16"/>
      <w:sz w:val="24"/>
      <w:lang w:val="en-AU" w:eastAsia="en-US" w:bidi="ar-SA"/>
    </w:rPr>
  </w:style>
  <w:style w:type="character" w:customStyle="1" w:styleId="Heading9Char">
    <w:name w:val="Heading 9 Char"/>
    <w:basedOn w:val="DefaultParagraphFont"/>
    <w:link w:val="Heading9"/>
    <w:uiPriority w:val="2"/>
    <w:rsid w:val="00955860"/>
    <w:rPr>
      <w:rFonts w:ascii="Arial" w:eastAsia="Times New Roman" w:hAnsi="Arial" w:cs="Arial"/>
      <w:kern w:val="16"/>
      <w:sz w:val="23"/>
      <w:szCs w:val="23"/>
      <w:lang w:val="en-AU" w:eastAsia="en-US" w:bidi="ar-SA"/>
    </w:rPr>
  </w:style>
  <w:style w:type="character" w:styleId="IntenseEmphasis">
    <w:name w:val="Intense Emphasis"/>
    <w:basedOn w:val="DefaultParagraphFont"/>
    <w:uiPriority w:val="21"/>
    <w:qFormat/>
    <w:rsid w:val="00955860"/>
    <w:rPr>
      <w:b/>
      <w:bCs/>
      <w:i w:val="0"/>
      <w:iCs/>
      <w:color w:val="auto"/>
    </w:rPr>
  </w:style>
  <w:style w:type="paragraph" w:styleId="Quote">
    <w:name w:val="Quote"/>
    <w:basedOn w:val="Normal"/>
    <w:next w:val="Normal"/>
    <w:link w:val="QuoteChar"/>
    <w:uiPriority w:val="1"/>
    <w:qFormat/>
    <w:rsid w:val="00955860"/>
    <w:pPr>
      <w:ind w:left="329" w:right="329"/>
    </w:pPr>
    <w:rPr>
      <w:iCs/>
      <w:color w:val="000000" w:themeColor="text1"/>
    </w:rPr>
  </w:style>
  <w:style w:type="character" w:customStyle="1" w:styleId="QuoteChar">
    <w:name w:val="Quote Char"/>
    <w:basedOn w:val="DefaultParagraphFont"/>
    <w:link w:val="Quote"/>
    <w:uiPriority w:val="1"/>
    <w:rsid w:val="00955860"/>
    <w:rPr>
      <w:rFonts w:ascii="Times New Roman" w:eastAsiaTheme="minorEastAsia" w:hAnsi="Times New Roman" w:cstheme="minorBidi"/>
      <w:iCs/>
      <w:color w:val="000000" w:themeColor="text1"/>
      <w:kern w:val="16"/>
      <w:sz w:val="23"/>
      <w:szCs w:val="23"/>
      <w:lang w:val="en-AU" w:eastAsia="de-DE" w:bidi="ar-SA"/>
    </w:rPr>
  </w:style>
  <w:style w:type="paragraph" w:styleId="IntenseQuote">
    <w:name w:val="Intense Quote"/>
    <w:basedOn w:val="Quote"/>
    <w:next w:val="Normal"/>
    <w:link w:val="IntenseQuoteChar"/>
    <w:uiPriority w:val="1"/>
    <w:qFormat/>
    <w:rsid w:val="00955860"/>
    <w:rPr>
      <w:bCs/>
      <w:i/>
      <w:iCs w:val="0"/>
      <w:color w:val="auto"/>
    </w:rPr>
  </w:style>
  <w:style w:type="character" w:customStyle="1" w:styleId="IntenseQuoteChar">
    <w:name w:val="Intense Quote Char"/>
    <w:basedOn w:val="DefaultParagraphFont"/>
    <w:link w:val="IntenseQuote"/>
    <w:uiPriority w:val="1"/>
    <w:rsid w:val="00955860"/>
    <w:rPr>
      <w:rFonts w:ascii="Times New Roman" w:eastAsiaTheme="minorEastAsia" w:hAnsi="Times New Roman" w:cstheme="minorBidi"/>
      <w:bCs/>
      <w:i/>
      <w:kern w:val="16"/>
      <w:sz w:val="23"/>
      <w:szCs w:val="23"/>
      <w:lang w:val="en-AU" w:eastAsia="de-DE" w:bidi="ar-SA"/>
    </w:rPr>
  </w:style>
  <w:style w:type="paragraph" w:customStyle="1" w:styleId="COMINNOCaptionPage-Text">
    <w:name w:val="COMINNO_CaptionPage-Text"/>
    <w:basedOn w:val="COMINNOText"/>
    <w:qFormat/>
    <w:rsid w:val="00955860"/>
    <w:pPr>
      <w:tabs>
        <w:tab w:val="center" w:pos="3402"/>
        <w:tab w:val="right" w:pos="6804"/>
      </w:tabs>
      <w:jc w:val="left"/>
    </w:pPr>
  </w:style>
  <w:style w:type="paragraph" w:customStyle="1" w:styleId="COMINNOCaptionPage-Title">
    <w:name w:val="COMINNO_CaptionPage-Title"/>
    <w:basedOn w:val="COMINNOText"/>
    <w:qFormat/>
    <w:rsid w:val="00955860"/>
    <w:pPr>
      <w:jc w:val="center"/>
    </w:pPr>
    <w:rPr>
      <w:b/>
      <w:caps/>
      <w:spacing w:val="12"/>
    </w:rPr>
  </w:style>
  <w:style w:type="paragraph" w:customStyle="1" w:styleId="COMINNOFooter">
    <w:name w:val="COMINNO_Footer"/>
    <w:basedOn w:val="Footer"/>
    <w:qFormat/>
    <w:rsid w:val="00955860"/>
    <w:pPr>
      <w:spacing w:before="0" w:line="240" w:lineRule="exact"/>
    </w:pPr>
    <w:rPr>
      <w:lang w:val="de-CH"/>
    </w:rPr>
  </w:style>
  <w:style w:type="paragraph" w:customStyle="1" w:styleId="COMINNOHeader">
    <w:name w:val="COMINNO_Header"/>
    <w:basedOn w:val="COMINNOText"/>
    <w:qFormat/>
    <w:rsid w:val="00955860"/>
    <w:pPr>
      <w:pBdr>
        <w:bottom w:val="single" w:sz="2" w:space="6" w:color="auto"/>
      </w:pBdr>
      <w:tabs>
        <w:tab w:val="right" w:pos="6804"/>
      </w:tabs>
      <w:spacing w:line="240" w:lineRule="exact"/>
      <w:contextualSpacing/>
    </w:pPr>
    <w:rPr>
      <w:sz w:val="18"/>
    </w:rPr>
  </w:style>
  <w:style w:type="paragraph" w:customStyle="1" w:styleId="COMINNOHeading1">
    <w:name w:val="COMINNO_Heading 1"/>
    <w:basedOn w:val="COMINNOText"/>
    <w:next w:val="Normal"/>
    <w:qFormat/>
    <w:rsid w:val="00763B86"/>
    <w:pPr>
      <w:keepNext/>
      <w:keepLines/>
      <w:numPr>
        <w:numId w:val="3"/>
      </w:numPr>
      <w:spacing w:before="320"/>
      <w:outlineLvl w:val="0"/>
    </w:pPr>
    <w:rPr>
      <w:b/>
      <w:caps/>
      <w:spacing w:val="12"/>
    </w:rPr>
  </w:style>
  <w:style w:type="paragraph" w:customStyle="1" w:styleId="COMINNOHeading2">
    <w:name w:val="COMINNO_Heading 2"/>
    <w:basedOn w:val="COMINNOHeading1"/>
    <w:next w:val="Normal"/>
    <w:qFormat/>
    <w:rsid w:val="00955860"/>
    <w:pPr>
      <w:numPr>
        <w:ilvl w:val="1"/>
      </w:numPr>
      <w:outlineLvl w:val="1"/>
    </w:pPr>
    <w:rPr>
      <w:caps w:val="0"/>
      <w:spacing w:val="0"/>
    </w:rPr>
  </w:style>
  <w:style w:type="paragraph" w:customStyle="1" w:styleId="COMINNOHeading3">
    <w:name w:val="COMINNO_Heading 3"/>
    <w:basedOn w:val="COMINNOHeading1"/>
    <w:next w:val="Normal"/>
    <w:qFormat/>
    <w:rsid w:val="00955860"/>
    <w:pPr>
      <w:numPr>
        <w:ilvl w:val="2"/>
      </w:numPr>
      <w:outlineLvl w:val="2"/>
    </w:pPr>
    <w:rPr>
      <w:caps w:val="0"/>
      <w:spacing w:val="0"/>
    </w:rPr>
  </w:style>
  <w:style w:type="paragraph" w:customStyle="1" w:styleId="COMINNOHeading4">
    <w:name w:val="COMINNO_Heading 4"/>
    <w:basedOn w:val="COMINNOHeading1"/>
    <w:next w:val="Normal"/>
    <w:qFormat/>
    <w:rsid w:val="00955860"/>
    <w:pPr>
      <w:numPr>
        <w:ilvl w:val="3"/>
      </w:numPr>
      <w:outlineLvl w:val="3"/>
    </w:pPr>
    <w:rPr>
      <w:caps w:val="0"/>
      <w:spacing w:val="0"/>
    </w:rPr>
  </w:style>
  <w:style w:type="paragraph" w:customStyle="1" w:styleId="COMINNOHeading5">
    <w:name w:val="COMINNO_Heading 5"/>
    <w:basedOn w:val="COMINNOHeading1"/>
    <w:next w:val="Normal"/>
    <w:qFormat/>
    <w:rsid w:val="00955860"/>
    <w:pPr>
      <w:numPr>
        <w:numId w:val="0"/>
      </w:numPr>
      <w:outlineLvl w:val="4"/>
    </w:pPr>
    <w:rPr>
      <w:b w:val="0"/>
      <w:i/>
      <w:caps w:val="0"/>
    </w:rPr>
  </w:style>
  <w:style w:type="paragraph" w:customStyle="1" w:styleId="COMINNOHeading-ad">
    <w:name w:val="COMINNO_Heading- ad"/>
    <w:basedOn w:val="COMINNOHeading5"/>
    <w:next w:val="Normal"/>
    <w:qFormat/>
    <w:rsid w:val="00955860"/>
    <w:pPr>
      <w:numPr>
        <w:ilvl w:val="8"/>
        <w:numId w:val="3"/>
      </w:numPr>
    </w:pPr>
    <w:rPr>
      <w:b/>
      <w:i w:val="0"/>
    </w:rPr>
  </w:style>
  <w:style w:type="numbering" w:customStyle="1" w:styleId="LALIVEParagraphs">
    <w:name w:val="LALIVE_Paragraphs"/>
    <w:uiPriority w:val="99"/>
    <w:rsid w:val="00955860"/>
    <w:pPr>
      <w:numPr>
        <w:numId w:val="2"/>
      </w:numPr>
    </w:pPr>
  </w:style>
  <w:style w:type="numbering" w:customStyle="1" w:styleId="LALIVEHeadings">
    <w:name w:val="LALIVE_Headings"/>
    <w:basedOn w:val="LALIVEParagraphs"/>
    <w:uiPriority w:val="99"/>
    <w:rsid w:val="00955860"/>
    <w:pPr>
      <w:numPr>
        <w:numId w:val="1"/>
      </w:numPr>
    </w:pPr>
  </w:style>
  <w:style w:type="paragraph" w:customStyle="1" w:styleId="COMINNOImage">
    <w:name w:val="COMINNO_Image"/>
    <w:basedOn w:val="COMINNOText"/>
    <w:next w:val="COMINNOText"/>
    <w:qFormat/>
    <w:rsid w:val="00955860"/>
    <w:pPr>
      <w:spacing w:line="240" w:lineRule="auto"/>
      <w:jc w:val="center"/>
    </w:pPr>
  </w:style>
  <w:style w:type="paragraph" w:customStyle="1" w:styleId="COMINNOList-a">
    <w:name w:val="COMINNO_List- a"/>
    <w:basedOn w:val="COMINNOText"/>
    <w:qFormat/>
    <w:rsid w:val="00E43AF4"/>
    <w:pPr>
      <w:numPr>
        <w:ilvl w:val="1"/>
        <w:numId w:val="5"/>
      </w:numPr>
    </w:pPr>
  </w:style>
  <w:style w:type="paragraph" w:customStyle="1" w:styleId="COMINNOList-bullets">
    <w:name w:val="COMINNO_List- bullets"/>
    <w:basedOn w:val="COMINNOList-a"/>
    <w:qFormat/>
    <w:rsid w:val="00955860"/>
    <w:pPr>
      <w:numPr>
        <w:ilvl w:val="3"/>
      </w:numPr>
    </w:pPr>
  </w:style>
  <w:style w:type="paragraph" w:customStyle="1" w:styleId="COMINNOList-dash">
    <w:name w:val="COMINNO_List- dash"/>
    <w:basedOn w:val="COMINNOList-a"/>
    <w:qFormat/>
    <w:rsid w:val="00955860"/>
    <w:pPr>
      <w:numPr>
        <w:ilvl w:val="4"/>
      </w:numPr>
    </w:pPr>
  </w:style>
  <w:style w:type="paragraph" w:customStyle="1" w:styleId="COMINNOList-1">
    <w:name w:val="COMINNO_List-1"/>
    <w:basedOn w:val="COMINNOList-a"/>
    <w:qFormat/>
    <w:rsid w:val="00955860"/>
    <w:pPr>
      <w:numPr>
        <w:ilvl w:val="0"/>
      </w:numPr>
    </w:pPr>
  </w:style>
  <w:style w:type="paragraph" w:customStyle="1" w:styleId="COMINNOList-i">
    <w:name w:val="COMINNO_List- i"/>
    <w:basedOn w:val="COMINNOList-1"/>
    <w:qFormat/>
    <w:rsid w:val="00955860"/>
    <w:pPr>
      <w:numPr>
        <w:ilvl w:val="2"/>
      </w:numPr>
    </w:pPr>
  </w:style>
  <w:style w:type="numbering" w:customStyle="1" w:styleId="LALIVENumberedLists">
    <w:name w:val="LALIVE_NumberedLists"/>
    <w:basedOn w:val="NoList"/>
    <w:uiPriority w:val="99"/>
    <w:rsid w:val="00955860"/>
    <w:pPr>
      <w:numPr>
        <w:numId w:val="4"/>
      </w:numPr>
    </w:pPr>
  </w:style>
  <w:style w:type="paragraph" w:customStyle="1" w:styleId="COMINNOParagraph">
    <w:name w:val="COMINNO_Paragraph"/>
    <w:basedOn w:val="COMINNOText"/>
    <w:qFormat/>
    <w:rsid w:val="00E43AF4"/>
    <w:pPr>
      <w:numPr>
        <w:numId w:val="6"/>
      </w:numPr>
    </w:pPr>
  </w:style>
  <w:style w:type="paragraph" w:customStyle="1" w:styleId="COMINNOQuote">
    <w:name w:val="COMINNO_Quote"/>
    <w:basedOn w:val="COMINNOText"/>
    <w:qFormat/>
    <w:rsid w:val="00955860"/>
    <w:pPr>
      <w:ind w:left="329" w:right="329"/>
    </w:pPr>
  </w:style>
  <w:style w:type="paragraph" w:customStyle="1" w:styleId="COMINNOQuoteItalic">
    <w:name w:val="COMINNO_Quote Italic"/>
    <w:basedOn w:val="COMINNOQuote"/>
    <w:qFormat/>
    <w:rsid w:val="00955860"/>
    <w:rPr>
      <w:i/>
    </w:rPr>
  </w:style>
  <w:style w:type="paragraph" w:customStyle="1" w:styleId="COMINNOSubtitle">
    <w:name w:val="COMINNO_Subtitle"/>
    <w:basedOn w:val="COMINNOText"/>
    <w:next w:val="COMINNOText"/>
    <w:qFormat/>
    <w:rsid w:val="00955860"/>
    <w:pPr>
      <w:spacing w:before="320"/>
    </w:pPr>
    <w:rPr>
      <w:b/>
    </w:rPr>
  </w:style>
  <w:style w:type="paragraph" w:customStyle="1" w:styleId="COMINNOTextNoSpacing">
    <w:name w:val="COMINNO_Text No Spacing"/>
    <w:basedOn w:val="COMINNOText"/>
    <w:qFormat/>
    <w:rsid w:val="00955860"/>
    <w:pPr>
      <w:contextualSpacing/>
    </w:pPr>
  </w:style>
  <w:style w:type="paragraph" w:customStyle="1" w:styleId="COMINNOTitle">
    <w:name w:val="COMINNO_Title"/>
    <w:basedOn w:val="COMINNOText"/>
    <w:next w:val="COMINNOText"/>
    <w:qFormat/>
    <w:rsid w:val="00955860"/>
    <w:pPr>
      <w:keepNext/>
      <w:keepLines/>
      <w:spacing w:before="320"/>
    </w:pPr>
    <w:rPr>
      <w:b/>
      <w:caps/>
      <w:spacing w:val="12"/>
    </w:rPr>
  </w:style>
  <w:style w:type="paragraph" w:customStyle="1" w:styleId="LOE">
    <w:name w:val="LOE"/>
    <w:aliases w:val="COMINNO_LOE"/>
    <w:basedOn w:val="COMINNOText"/>
    <w:uiPriority w:val="1"/>
    <w:qFormat/>
    <w:rsid w:val="00955860"/>
    <w:pPr>
      <w:ind w:left="1418" w:hanging="1418"/>
    </w:pPr>
  </w:style>
  <w:style w:type="paragraph" w:styleId="NoSpacing">
    <w:name w:val="No Spacing"/>
    <w:aliases w:val="COMINNO_No Spacing"/>
    <w:basedOn w:val="Normal"/>
    <w:uiPriority w:val="1"/>
    <w:qFormat/>
    <w:rsid w:val="00955860"/>
    <w:pPr>
      <w:contextualSpacing/>
    </w:pPr>
  </w:style>
  <w:style w:type="character" w:styleId="PageNumber">
    <w:name w:val="page number"/>
    <w:basedOn w:val="DefaultParagraphFont"/>
    <w:uiPriority w:val="2"/>
    <w:unhideWhenUsed/>
    <w:rsid w:val="00955860"/>
  </w:style>
  <w:style w:type="character" w:styleId="Strong">
    <w:name w:val="Strong"/>
    <w:basedOn w:val="DefaultParagraphFont"/>
    <w:uiPriority w:val="22"/>
    <w:qFormat/>
    <w:rsid w:val="00955860"/>
    <w:rPr>
      <w:b/>
      <w:bCs/>
    </w:rPr>
  </w:style>
  <w:style w:type="table" w:styleId="TableGrid">
    <w:name w:val="Table Grid"/>
    <w:basedOn w:val="TableNormal"/>
    <w:rsid w:val="00955860"/>
    <w:pPr>
      <w:suppressAutoHyphens w:val="0"/>
      <w:spacing w:after="200" w:line="320" w:lineRule="exact"/>
      <w:jc w:val="both"/>
    </w:pPr>
    <w:rPr>
      <w:rFonts w:ascii="Times New Roman" w:eastAsiaTheme="minorEastAsia" w:hAnsi="Times New Roman" w:cstheme="minorBidi"/>
      <w:sz w:val="23"/>
      <w:szCs w:val="23"/>
      <w:lang w:val="de-DE" w:eastAsia="de-D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
    <w:rsid w:val="00955860"/>
    <w:rPr>
      <w:rFonts w:ascii="Times New Roman" w:eastAsiaTheme="majorEastAsia" w:hAnsi="Times New Roman" w:cstheme="majorBidi"/>
      <w:b/>
      <w:caps/>
      <w:spacing w:val="12"/>
      <w:kern w:val="12"/>
      <w:sz w:val="23"/>
      <w:szCs w:val="52"/>
      <w:lang w:val="en-AU" w:eastAsia="de-DE" w:bidi="ar-SA"/>
      <w14:ligatures w14:val="standardContextual"/>
      <w14:cntxtAlts/>
    </w:rPr>
  </w:style>
  <w:style w:type="paragraph" w:styleId="TOC1">
    <w:name w:val="toc 1"/>
    <w:basedOn w:val="Normal"/>
    <w:next w:val="Normal"/>
    <w:autoRedefine/>
    <w:uiPriority w:val="39"/>
    <w:unhideWhenUsed/>
    <w:rsid w:val="00955860"/>
    <w:pPr>
      <w:tabs>
        <w:tab w:val="right" w:leader="dot" w:pos="6787"/>
      </w:tabs>
      <w:spacing w:after="100"/>
      <w:ind w:left="329" w:right="567" w:hanging="329"/>
    </w:pPr>
    <w:rPr>
      <w:caps/>
      <w:spacing w:val="10"/>
    </w:rPr>
  </w:style>
  <w:style w:type="paragraph" w:styleId="TOC2">
    <w:name w:val="toc 2"/>
    <w:basedOn w:val="Normal"/>
    <w:next w:val="Normal"/>
    <w:autoRedefine/>
    <w:uiPriority w:val="39"/>
    <w:unhideWhenUsed/>
    <w:rsid w:val="00AD2B30"/>
    <w:pPr>
      <w:tabs>
        <w:tab w:val="left" w:pos="879"/>
        <w:tab w:val="right" w:leader="dot" w:pos="6787"/>
      </w:tabs>
      <w:spacing w:after="100"/>
      <w:ind w:left="833" w:right="567" w:hanging="612"/>
    </w:pPr>
    <w:rPr>
      <w:rFonts w:ascii="Helvetica" w:hAnsi="Helvetica"/>
      <w:noProof/>
      <w:sz w:val="16"/>
    </w:rPr>
  </w:style>
  <w:style w:type="paragraph" w:styleId="TOC3">
    <w:name w:val="toc 3"/>
    <w:basedOn w:val="Normal"/>
    <w:next w:val="Normal"/>
    <w:autoRedefine/>
    <w:uiPriority w:val="39"/>
    <w:unhideWhenUsed/>
    <w:rsid w:val="00955860"/>
    <w:pPr>
      <w:spacing w:after="100"/>
      <w:ind w:left="1162" w:right="567" w:hanging="720"/>
    </w:pPr>
  </w:style>
  <w:style w:type="paragraph" w:styleId="TOC4">
    <w:name w:val="toc 4"/>
    <w:basedOn w:val="Normal"/>
    <w:next w:val="Normal"/>
    <w:autoRedefine/>
    <w:uiPriority w:val="39"/>
    <w:unhideWhenUsed/>
    <w:rsid w:val="00955860"/>
    <w:pPr>
      <w:spacing w:after="100"/>
      <w:ind w:left="1509" w:right="567" w:hanging="851"/>
    </w:pPr>
  </w:style>
  <w:style w:type="paragraph" w:styleId="TOC5">
    <w:name w:val="toc 5"/>
    <w:basedOn w:val="Normal"/>
    <w:next w:val="Normal"/>
    <w:autoRedefine/>
    <w:uiPriority w:val="39"/>
    <w:unhideWhenUsed/>
    <w:rsid w:val="00955860"/>
    <w:pPr>
      <w:tabs>
        <w:tab w:val="right" w:leader="dot" w:pos="6792"/>
      </w:tabs>
      <w:spacing w:after="100"/>
      <w:ind w:left="1508" w:right="567"/>
    </w:pPr>
  </w:style>
  <w:style w:type="paragraph" w:styleId="TOC6">
    <w:name w:val="toc 6"/>
    <w:basedOn w:val="Normal"/>
    <w:next w:val="Normal"/>
    <w:autoRedefine/>
    <w:uiPriority w:val="39"/>
    <w:unhideWhenUsed/>
    <w:rsid w:val="00955860"/>
    <w:pPr>
      <w:ind w:left="1100"/>
    </w:pPr>
  </w:style>
  <w:style w:type="paragraph" w:styleId="TOC7">
    <w:name w:val="toc 7"/>
    <w:basedOn w:val="Normal"/>
    <w:next w:val="Normal"/>
    <w:autoRedefine/>
    <w:uiPriority w:val="39"/>
    <w:unhideWhenUsed/>
    <w:rsid w:val="00955860"/>
    <w:pPr>
      <w:ind w:left="1320"/>
    </w:pPr>
  </w:style>
  <w:style w:type="paragraph" w:styleId="TOC8">
    <w:name w:val="toc 8"/>
    <w:basedOn w:val="Normal"/>
    <w:next w:val="Normal"/>
    <w:autoRedefine/>
    <w:uiPriority w:val="39"/>
    <w:unhideWhenUsed/>
    <w:rsid w:val="00955860"/>
    <w:pPr>
      <w:ind w:left="1540"/>
    </w:pPr>
  </w:style>
  <w:style w:type="paragraph" w:styleId="TOC9">
    <w:name w:val="toc 9"/>
    <w:basedOn w:val="Normal"/>
    <w:next w:val="Normal"/>
    <w:autoRedefine/>
    <w:uiPriority w:val="39"/>
    <w:unhideWhenUsed/>
    <w:rsid w:val="00955860"/>
    <w:pPr>
      <w:ind w:left="1760"/>
    </w:pPr>
  </w:style>
  <w:style w:type="paragraph" w:styleId="BalloonText">
    <w:name w:val="Balloon Text"/>
    <w:basedOn w:val="Normal"/>
    <w:link w:val="BalloonTextChar"/>
    <w:uiPriority w:val="99"/>
    <w:semiHidden/>
    <w:unhideWhenUsed/>
    <w:rsid w:val="003808E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EE"/>
    <w:rPr>
      <w:rFonts w:ascii="Segoe UI" w:eastAsiaTheme="minorEastAsia" w:hAnsi="Segoe UI" w:cs="Segoe UI"/>
      <w:kern w:val="16"/>
      <w:sz w:val="18"/>
      <w:szCs w:val="18"/>
      <w:lang w:val="en-AU" w:eastAsia="de-DE" w:bidi="ar-SA"/>
    </w:rPr>
  </w:style>
  <w:style w:type="paragraph" w:customStyle="1" w:styleId="Standard">
    <w:name w:val="Standard"/>
    <w:rsid w:val="00C523FF"/>
    <w:pPr>
      <w:autoSpaceDN w:val="0"/>
      <w:textAlignment w:val="baseline"/>
    </w:pPr>
    <w:rPr>
      <w:rFonts w:eastAsia="Noto Serif CJK SC" w:cs="Lohit Devanagari"/>
      <w:kern w:val="3"/>
      <w:lang w:eastAsia="zh-CN" w:bidi="hi-IN"/>
    </w:rPr>
  </w:style>
  <w:style w:type="paragraph" w:styleId="TOCHeading">
    <w:name w:val="TOC Heading"/>
    <w:basedOn w:val="Heading1"/>
    <w:next w:val="Normal"/>
    <w:uiPriority w:val="39"/>
    <w:unhideWhenUsed/>
    <w:qFormat/>
    <w:rsid w:val="00AD2B30"/>
    <w:pPr>
      <w:spacing w:before="240"/>
      <w:outlineLvl w:val="9"/>
    </w:pPr>
    <w:rPr>
      <w:rFonts w:ascii="Helvetica" w:hAnsi="Helvetica" w:cs="Helvetica"/>
      <w:spacing w:val="0"/>
      <w:kern w:val="16"/>
      <w:sz w:val="17"/>
      <w:szCs w:val="17"/>
    </w:rPr>
  </w:style>
  <w:style w:type="numbering" w:customStyle="1" w:styleId="WWNum4">
    <w:name w:val="WWNum4"/>
    <w:basedOn w:val="NoList"/>
    <w:rsid w:val="00081EDB"/>
    <w:pPr>
      <w:numPr>
        <w:numId w:val="15"/>
      </w:numPr>
    </w:pPr>
  </w:style>
  <w:style w:type="numbering" w:customStyle="1" w:styleId="WWNum6">
    <w:name w:val="WWNum6"/>
    <w:basedOn w:val="NoList"/>
    <w:rsid w:val="00B90406"/>
    <w:pPr>
      <w:numPr>
        <w:numId w:val="17"/>
      </w:numPr>
    </w:pPr>
  </w:style>
  <w:style w:type="paragraph" w:styleId="CommentSubject">
    <w:name w:val="annotation subject"/>
    <w:basedOn w:val="CommentText"/>
    <w:next w:val="CommentText"/>
    <w:link w:val="CommentSubjectChar"/>
    <w:uiPriority w:val="99"/>
    <w:semiHidden/>
    <w:unhideWhenUsed/>
    <w:rsid w:val="00821F5D"/>
    <w:rPr>
      <w:b/>
      <w:bCs/>
      <w:sz w:val="20"/>
    </w:rPr>
  </w:style>
  <w:style w:type="character" w:customStyle="1" w:styleId="CommentSubjectChar">
    <w:name w:val="Comment Subject Char"/>
    <w:basedOn w:val="CommentTextChar"/>
    <w:link w:val="CommentSubject"/>
    <w:uiPriority w:val="99"/>
    <w:semiHidden/>
    <w:rsid w:val="00821F5D"/>
    <w:rPr>
      <w:rFonts w:ascii="Times New Roman" w:eastAsiaTheme="minorEastAsia" w:hAnsi="Times New Roman" w:cstheme="minorBidi"/>
      <w:b/>
      <w:bCs/>
      <w:kern w:val="16"/>
      <w:sz w:val="20"/>
      <w:szCs w:val="20"/>
      <w:lang w:val="en-AU" w:eastAsia="de-DE" w:bidi="ar-SA"/>
    </w:rPr>
  </w:style>
  <w:style w:type="paragraph" w:styleId="NormalWeb">
    <w:name w:val="Normal (Web)"/>
    <w:basedOn w:val="Normal"/>
    <w:uiPriority w:val="99"/>
    <w:semiHidden/>
    <w:unhideWhenUsed/>
    <w:rsid w:val="00BE64D4"/>
    <w:pPr>
      <w:spacing w:before="100" w:beforeAutospacing="1" w:after="100" w:afterAutospacing="1" w:line="240" w:lineRule="auto"/>
      <w:jc w:val="left"/>
    </w:pPr>
    <w:rPr>
      <w:rFonts w:eastAsia="Times New Roman" w:cs="Times New Roman"/>
      <w:kern w:val="0"/>
      <w:sz w:val="24"/>
      <w:szCs w:val="24"/>
      <w:lang w:val="fr-CH" w:eastAsia="fr-CH"/>
    </w:rPr>
  </w:style>
  <w:style w:type="character" w:customStyle="1" w:styleId="ListLabel12">
    <w:name w:val="ListLabel 12"/>
    <w:rsid w:val="00D47BE5"/>
    <w:rPr>
      <w:sz w:val="18"/>
    </w:rPr>
  </w:style>
  <w:style w:type="paragraph" w:customStyle="1" w:styleId="01aCorpsdetexteaprstitre">
    <w:name w:val="[01a] Corps de texte après titre"/>
    <w:basedOn w:val="Normal"/>
    <w:rsid w:val="00144688"/>
    <w:pPr>
      <w:suppressAutoHyphens/>
      <w:overflowPunct w:val="0"/>
      <w:autoSpaceDN w:val="0"/>
      <w:spacing w:before="180" w:after="180" w:line="360" w:lineRule="auto"/>
      <w:textAlignment w:val="baseline"/>
    </w:pPr>
    <w:rPr>
      <w:rFonts w:eastAsia="Calibri" w:cs="DejaVu Sans"/>
      <w:kern w:val="0"/>
      <w:sz w:val="20"/>
      <w:szCs w:val="22"/>
      <w:lang w:val="fr-FR" w:eastAsia="en-US"/>
    </w:rPr>
  </w:style>
  <w:style w:type="character" w:customStyle="1" w:styleId="Footnoteanchor0">
    <w:name w:val="Footnote anchor"/>
    <w:rsid w:val="00144688"/>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074779">
      <w:bodyDiv w:val="1"/>
      <w:marLeft w:val="0"/>
      <w:marRight w:val="0"/>
      <w:marTop w:val="0"/>
      <w:marBottom w:val="0"/>
      <w:divBdr>
        <w:top w:val="none" w:sz="0" w:space="0" w:color="auto"/>
        <w:left w:val="none" w:sz="0" w:space="0" w:color="auto"/>
        <w:bottom w:val="none" w:sz="0" w:space="0" w:color="auto"/>
        <w:right w:val="none" w:sz="0" w:space="0" w:color="auto"/>
      </w:divBdr>
    </w:div>
    <w:div w:id="1148664354">
      <w:bodyDiv w:val="1"/>
      <w:marLeft w:val="0"/>
      <w:marRight w:val="0"/>
      <w:marTop w:val="0"/>
      <w:marBottom w:val="0"/>
      <w:divBdr>
        <w:top w:val="none" w:sz="0" w:space="0" w:color="auto"/>
        <w:left w:val="none" w:sz="0" w:space="0" w:color="auto"/>
        <w:bottom w:val="none" w:sz="0" w:space="0" w:color="auto"/>
        <w:right w:val="none" w:sz="0" w:space="0" w:color="auto"/>
      </w:divBdr>
    </w:div>
    <w:div w:id="1310019480">
      <w:bodyDiv w:val="1"/>
      <w:marLeft w:val="0"/>
      <w:marRight w:val="0"/>
      <w:marTop w:val="0"/>
      <w:marBottom w:val="0"/>
      <w:divBdr>
        <w:top w:val="none" w:sz="0" w:space="0" w:color="auto"/>
        <w:left w:val="none" w:sz="0" w:space="0" w:color="auto"/>
        <w:bottom w:val="none" w:sz="0" w:space="0" w:color="auto"/>
        <w:right w:val="none" w:sz="0" w:space="0" w:color="auto"/>
      </w:divBdr>
    </w:div>
    <w:div w:id="1579247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choosealicense.co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hoosealicense.com/"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opensource.org/licenses/ECL-2.0" TargetMode="External"/><Relationship Id="rId3" Type="http://schemas.openxmlformats.org/officeDocument/2006/relationships/hyperlink" Target="https://www.eclipse.org/legal/epl-2.0/" TargetMode="External"/><Relationship Id="rId7" Type="http://schemas.openxmlformats.org/officeDocument/2006/relationships/hyperlink" Target="file:///C:\Users\quent\OneDrive\Desktop\NTN%20MICROTECH\Legal_documents\FINAL\TEAM%20PROJECT\.%20https:\opendatacommons.org\licenses\odbl\1-0\" TargetMode="External"/><Relationship Id="rId2" Type="http://schemas.openxmlformats.org/officeDocument/2006/relationships/hyperlink" Target="https://joinup.ec.europa.eu/collection/eupl/eupl-text-eupl-12" TargetMode="External"/><Relationship Id="rId1" Type="http://schemas.openxmlformats.org/officeDocument/2006/relationships/hyperlink" Target="https://choosealicense.com/licenses/" TargetMode="External"/><Relationship Id="rId6" Type="http://schemas.openxmlformats.org/officeDocument/2006/relationships/hyperlink" Target="https://creativecommons.org/licenses/by-sa/4.0/" TargetMode="External"/><Relationship Id="rId11" Type="http://schemas.openxmlformats.org/officeDocument/2006/relationships/hyperlink" Target="https://www.gnu.org/licenses/gpl-3.0.en.html" TargetMode="External"/><Relationship Id="rId5" Type="http://schemas.openxmlformats.org/officeDocument/2006/relationships/hyperlink" Target="http://solderpad.org/licenses/" TargetMode="External"/><Relationship Id="rId10" Type="http://schemas.openxmlformats.org/officeDocument/2006/relationships/hyperlink" Target="https://github.com/Uniswap/uniswap-v3-core/blob/main/LICENSE" TargetMode="External"/><Relationship Id="rId4" Type="http://schemas.openxmlformats.org/officeDocument/2006/relationships/hyperlink" Target="https://cern-ohl.web.cern.ch/home" TargetMode="External"/><Relationship Id="rId9" Type="http://schemas.openxmlformats.org/officeDocument/2006/relationships/hyperlink" Target="https://mariadb.com/bsl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AC83D-4071-4846-BC1F-E84F85875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3850</Words>
  <Characters>21181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Quentin Louis Adler</dc:creator>
  <cp:keywords/>
  <dc:description/>
  <cp:lastModifiedBy>Quentin Adler</cp:lastModifiedBy>
  <cp:revision>13</cp:revision>
  <cp:lastPrinted>2021-07-25T09:04:00Z</cp:lastPrinted>
  <dcterms:created xsi:type="dcterms:W3CDTF">2021-07-25T11:26:00Z</dcterms:created>
  <dcterms:modified xsi:type="dcterms:W3CDTF">2021-07-25T13:53:00Z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